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B3E" w:rsidRDefault="00C14B3E" w:rsidP="00FC234D">
      <w:pPr>
        <w:jc w:val="center"/>
        <w:rPr>
          <w:rFonts w:ascii="Arial" w:hAnsi="Arial" w:cs="Arial"/>
        </w:rPr>
      </w:pPr>
      <w:bookmarkStart w:id="0" w:name="_GoBack"/>
      <w:bookmarkEnd w:id="0"/>
    </w:p>
    <w:p w:rsidR="00C14B3E" w:rsidRDefault="00C14B3E" w:rsidP="00C14B3E">
      <w:pPr>
        <w:jc w:val="both"/>
        <w:rPr>
          <w:rFonts w:ascii="Arial" w:hAnsi="Arial" w:cs="Arial"/>
        </w:rPr>
      </w:pPr>
    </w:p>
    <w:p w:rsidR="00C14B3E" w:rsidRDefault="00FC234D" w:rsidP="00C14B3E">
      <w:pPr>
        <w:jc w:val="both"/>
        <w:rPr>
          <w:rFonts w:ascii="Arial" w:hAnsi="Arial" w:cs="Arial"/>
        </w:rPr>
      </w:pPr>
      <w:r>
        <w:rPr>
          <w:noProof/>
        </w:rPr>
        <w:drawing>
          <wp:inline distT="0" distB="0" distL="0" distR="0" wp14:anchorId="718D52A6" wp14:editId="55A89168">
            <wp:extent cx="5972175" cy="8610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191" t="3338" b="7336"/>
                    <a:stretch/>
                  </pic:blipFill>
                  <pic:spPr bwMode="auto">
                    <a:xfrm>
                      <a:off x="0" y="0"/>
                      <a:ext cx="5972175" cy="8610600"/>
                    </a:xfrm>
                    <a:prstGeom prst="rect">
                      <a:avLst/>
                    </a:prstGeom>
                    <a:noFill/>
                    <a:ln>
                      <a:noFill/>
                    </a:ln>
                    <a:extLst>
                      <a:ext uri="{53640926-AAD7-44D8-BBD7-CCE9431645EC}">
                        <a14:shadowObscured xmlns:a14="http://schemas.microsoft.com/office/drawing/2010/main"/>
                      </a:ext>
                    </a:extLst>
                  </pic:spPr>
                </pic:pic>
              </a:graphicData>
            </a:graphic>
          </wp:inline>
        </w:drawing>
      </w:r>
    </w:p>
    <w:p w:rsidR="00C14B3E" w:rsidRDefault="00FC234D" w:rsidP="00C14B3E">
      <w:pPr>
        <w:jc w:val="both"/>
        <w:rPr>
          <w:rFonts w:ascii="Arial" w:hAnsi="Arial" w:cs="Arial"/>
        </w:rPr>
      </w:pPr>
      <w:r>
        <w:rPr>
          <w:noProof/>
        </w:rPr>
        <w:lastRenderedPageBreak/>
        <w:drawing>
          <wp:inline distT="0" distB="0" distL="0" distR="0">
            <wp:extent cx="5962650" cy="898418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187" t="4819" r="4596" b="5447"/>
                    <a:stretch/>
                  </pic:blipFill>
                  <pic:spPr bwMode="auto">
                    <a:xfrm>
                      <a:off x="0" y="0"/>
                      <a:ext cx="5967474" cy="8991454"/>
                    </a:xfrm>
                    <a:prstGeom prst="rect">
                      <a:avLst/>
                    </a:prstGeom>
                    <a:noFill/>
                    <a:ln>
                      <a:noFill/>
                    </a:ln>
                    <a:extLst>
                      <a:ext uri="{53640926-AAD7-44D8-BBD7-CCE9431645EC}">
                        <a14:shadowObscured xmlns:a14="http://schemas.microsoft.com/office/drawing/2010/main"/>
                      </a:ext>
                    </a:extLst>
                  </pic:spPr>
                </pic:pic>
              </a:graphicData>
            </a:graphic>
          </wp:inline>
        </w:drawing>
      </w:r>
    </w:p>
    <w:p w:rsidR="00C14B3E" w:rsidRDefault="00C14B3E" w:rsidP="00C14B3E">
      <w:pPr>
        <w:jc w:val="both"/>
        <w:rPr>
          <w:rFonts w:ascii="Arial" w:hAnsi="Arial" w:cs="Arial"/>
        </w:rPr>
      </w:pPr>
    </w:p>
    <w:p w:rsidR="00C14B3E" w:rsidRDefault="00C14B3E" w:rsidP="00C14B3E">
      <w:pPr>
        <w:jc w:val="both"/>
        <w:rPr>
          <w:rFonts w:ascii="Arial" w:hAnsi="Arial" w:cs="Arial"/>
        </w:rPr>
      </w:pPr>
    </w:p>
    <w:p w:rsidR="00C14B3E" w:rsidRDefault="00C14B3E" w:rsidP="00C14B3E">
      <w:pPr>
        <w:jc w:val="both"/>
        <w:rPr>
          <w:rFonts w:ascii="Arial" w:hAnsi="Arial" w:cs="Arial"/>
        </w:rPr>
      </w:pPr>
    </w:p>
    <w:p w:rsidR="00C14B3E" w:rsidRDefault="00C14B3E" w:rsidP="00C14B3E">
      <w:pPr>
        <w:ind w:firstLine="720"/>
        <w:jc w:val="both"/>
      </w:pPr>
      <w:r>
        <w:t>объектам стоимостью до 3000 (трех тысяч) рублей, которые списываются при вводе в эксплуатацию на забалансовые счета.</w:t>
      </w:r>
    </w:p>
    <w:p w:rsidR="00C14B3E" w:rsidRDefault="00C14B3E" w:rsidP="00C14B3E">
      <w:pPr>
        <w:ind w:firstLine="720"/>
        <w:jc w:val="both"/>
      </w:pPr>
      <w:r>
        <w:t>При невозможности обозначить номер на объекте основных средств присвоенный номер отражается в соответствующих регистрах бухгалтерского учета без нанесения непосредственно на объект основных средств.</w:t>
      </w:r>
    </w:p>
    <w:p w:rsidR="00C14B3E" w:rsidRDefault="00C14B3E" w:rsidP="00C14B3E">
      <w:pPr>
        <w:ind w:firstLine="720"/>
        <w:jc w:val="both"/>
      </w:pPr>
      <w:r>
        <w:t>Объекты вычислительной техники, оргтехники, бытовой техники, приборы, инструменты, производственное оборудование отражается в учете по следующим правилам:</w:t>
      </w:r>
    </w:p>
    <w:p w:rsidR="00C14B3E" w:rsidRDefault="00C14B3E" w:rsidP="00C14B3E">
      <w:pPr>
        <w:ind w:firstLine="720"/>
        <w:jc w:val="both"/>
      </w:pPr>
      <w:r>
        <w:t>- наименование объекта в учете состоит из наименования вида объекта полностью без сокращений, на русском языке, в соответствии с документами производителя.</w:t>
      </w:r>
    </w:p>
    <w:p w:rsidR="00C14B3E" w:rsidRDefault="00C14B3E" w:rsidP="00C14B3E">
      <w:pPr>
        <w:ind w:firstLine="720"/>
        <w:jc w:val="both"/>
      </w:pPr>
      <w:r>
        <w:t>Персональные компьютеры учитываются в следующем порядке:</w:t>
      </w:r>
    </w:p>
    <w:p w:rsidR="00C14B3E" w:rsidRDefault="00C14B3E" w:rsidP="00C14B3E">
      <w:pPr>
        <w:ind w:firstLine="720"/>
        <w:jc w:val="both"/>
      </w:pPr>
      <w:r>
        <w:t>- системный блок;</w:t>
      </w:r>
    </w:p>
    <w:p w:rsidR="00C14B3E" w:rsidRDefault="00C14B3E" w:rsidP="00C14B3E">
      <w:pPr>
        <w:ind w:firstLine="720"/>
        <w:jc w:val="both"/>
      </w:pPr>
      <w:r>
        <w:t>- мышь отдельно;</w:t>
      </w:r>
    </w:p>
    <w:p w:rsidR="00C14B3E" w:rsidRDefault="00C14B3E" w:rsidP="00C14B3E">
      <w:pPr>
        <w:ind w:firstLine="720"/>
        <w:jc w:val="both"/>
      </w:pPr>
      <w:r>
        <w:t>- клавиатура отдельно;</w:t>
      </w:r>
    </w:p>
    <w:p w:rsidR="00C14B3E" w:rsidRDefault="00C14B3E" w:rsidP="00C14B3E">
      <w:pPr>
        <w:ind w:firstLine="720"/>
        <w:jc w:val="both"/>
      </w:pPr>
      <w:r>
        <w:t>- монитор отдельно;</w:t>
      </w:r>
    </w:p>
    <w:p w:rsidR="00C14B3E" w:rsidRDefault="00C14B3E" w:rsidP="00C14B3E">
      <w:pPr>
        <w:ind w:firstLine="720"/>
        <w:jc w:val="both"/>
      </w:pPr>
      <w:r>
        <w:t>- принтер отдельно;</w:t>
      </w:r>
    </w:p>
    <w:p w:rsidR="00C14B3E" w:rsidRDefault="00C14B3E" w:rsidP="00C14B3E">
      <w:pPr>
        <w:ind w:firstLine="720"/>
        <w:jc w:val="both"/>
      </w:pPr>
      <w:r>
        <w:t>- сканер отдельно;</w:t>
      </w:r>
    </w:p>
    <w:p w:rsidR="00C14B3E" w:rsidRDefault="00C14B3E" w:rsidP="00C14B3E">
      <w:pPr>
        <w:ind w:firstLine="720"/>
        <w:jc w:val="both"/>
      </w:pPr>
      <w:r>
        <w:t>- внешний модем отдельно;</w:t>
      </w:r>
    </w:p>
    <w:p w:rsidR="00C14B3E" w:rsidRDefault="00C14B3E" w:rsidP="00C14B3E">
      <w:pPr>
        <w:ind w:firstLine="720"/>
        <w:jc w:val="both"/>
      </w:pPr>
      <w:r>
        <w:t>- другие внешние устройства отдельно.</w:t>
      </w:r>
    </w:p>
    <w:p w:rsidR="00C14B3E" w:rsidRDefault="00C14B3E" w:rsidP="00C14B3E">
      <w:pPr>
        <w:ind w:firstLine="720"/>
        <w:jc w:val="both"/>
      </w:pPr>
      <w:r>
        <w:t xml:space="preserve">Личное имущество сотрудников (мебель, электроприборы, оргтехника и пр.), используемое ими в работе обозначается надписью «Личная собственность». </w:t>
      </w:r>
    </w:p>
    <w:p w:rsidR="00C14B3E" w:rsidRDefault="00C14B3E" w:rsidP="00C14B3E">
      <w:pPr>
        <w:ind w:firstLine="720"/>
        <w:jc w:val="both"/>
      </w:pPr>
      <w:r>
        <w:t>Объекты основных средств списываются на основании Акта о списании объекта основных средств, Акта о списании групп объектов основных средств.</w:t>
      </w:r>
    </w:p>
    <w:p w:rsidR="00C14B3E" w:rsidRDefault="00C14B3E" w:rsidP="00C14B3E">
      <w:pPr>
        <w:ind w:firstLine="720"/>
        <w:jc w:val="both"/>
      </w:pPr>
      <w:r>
        <w:t xml:space="preserve">В составе имущества ДОУ выделено особо ценное движимое имущество в соответствии с Перечнем особо ценного движимого имущества, закрепляемого за муниципальным бюджетным дошкольным образовательным учреждением детским садом комбинированного вида № 70 города Ставрополя. </w:t>
      </w:r>
    </w:p>
    <w:p w:rsidR="00C14B3E" w:rsidRDefault="00C14B3E" w:rsidP="00C14B3E">
      <w:pPr>
        <w:ind w:firstLine="720"/>
        <w:jc w:val="both"/>
      </w:pPr>
      <w:r>
        <w:t>Учет данного имущества ведется счетах 101.24, 101.26, 104.24, 104.26, 105.22, 105.24, 105.26.</w:t>
      </w:r>
    </w:p>
    <w:p w:rsidR="00C14B3E" w:rsidRDefault="00C14B3E" w:rsidP="00C14B3E">
      <w:pPr>
        <w:ind w:firstLine="720"/>
        <w:jc w:val="both"/>
      </w:pPr>
      <w:r>
        <w:t>2.3. Организация учета материальных запасов</w:t>
      </w:r>
    </w:p>
    <w:p w:rsidR="00C14B3E" w:rsidRDefault="00C14B3E" w:rsidP="00C14B3E">
      <w:pPr>
        <w:ind w:firstLine="720"/>
        <w:jc w:val="both"/>
      </w:pPr>
      <w:r>
        <w:t>К материальным запасам относится часть имущества, используемая для управленческих нужд учреждения, выполнении работ и оказании услуг, сроком полезного использования менее 12 месяцев независимо от стоимости.</w:t>
      </w:r>
    </w:p>
    <w:p w:rsidR="00C14B3E" w:rsidRDefault="00C14B3E" w:rsidP="00C14B3E">
      <w:pPr>
        <w:ind w:firstLine="720"/>
        <w:jc w:val="both"/>
      </w:pPr>
      <w:r>
        <w:t>В учреждении ведется учет материальных запасов по следующим группам:</w:t>
      </w:r>
    </w:p>
    <w:p w:rsidR="00C14B3E" w:rsidRDefault="00C14B3E" w:rsidP="00C14B3E">
      <w:pPr>
        <w:ind w:firstLine="720"/>
        <w:jc w:val="both"/>
      </w:pPr>
      <w:r>
        <w:t>- продукты питания;</w:t>
      </w:r>
    </w:p>
    <w:p w:rsidR="00C14B3E" w:rsidRDefault="00C14B3E" w:rsidP="00C14B3E">
      <w:pPr>
        <w:ind w:firstLine="720"/>
        <w:jc w:val="both"/>
      </w:pPr>
      <w:r>
        <w:t>- строительные материалы;</w:t>
      </w:r>
    </w:p>
    <w:p w:rsidR="00C14B3E" w:rsidRDefault="00C14B3E" w:rsidP="00C14B3E">
      <w:pPr>
        <w:ind w:firstLine="720"/>
        <w:jc w:val="both"/>
      </w:pPr>
      <w:r>
        <w:t>- мягкий инвентарь;</w:t>
      </w:r>
    </w:p>
    <w:p w:rsidR="00C14B3E" w:rsidRDefault="00C14B3E" w:rsidP="00C14B3E">
      <w:pPr>
        <w:ind w:firstLine="720"/>
        <w:jc w:val="both"/>
      </w:pPr>
      <w:r>
        <w:t>- прочие материальные запасы.</w:t>
      </w:r>
    </w:p>
    <w:p w:rsidR="00C14B3E" w:rsidRDefault="00C14B3E" w:rsidP="00C14B3E">
      <w:pPr>
        <w:ind w:firstLine="720"/>
        <w:jc w:val="both"/>
      </w:pPr>
      <w:r>
        <w:t>2.3.1. Продукты питания отражаются в учете учреждения в следующем порядке.</w:t>
      </w:r>
    </w:p>
    <w:p w:rsidR="00C14B3E" w:rsidRDefault="00C14B3E" w:rsidP="00C14B3E">
      <w:pPr>
        <w:ind w:firstLine="720"/>
        <w:jc w:val="both"/>
      </w:pPr>
      <w:r>
        <w:t>Единицей измерения хлебобулочных изделий является «штука».</w:t>
      </w:r>
    </w:p>
    <w:p w:rsidR="00C14B3E" w:rsidRDefault="00C14B3E" w:rsidP="00C14B3E">
      <w:pPr>
        <w:ind w:firstLine="720"/>
        <w:jc w:val="both"/>
      </w:pPr>
      <w:r>
        <w:t xml:space="preserve">Единицей измерения жидких продуктов питания является «литр». </w:t>
      </w:r>
    </w:p>
    <w:p w:rsidR="00C14B3E" w:rsidRDefault="00C14B3E" w:rsidP="00C14B3E">
      <w:pPr>
        <w:ind w:firstLine="720"/>
        <w:jc w:val="both"/>
      </w:pPr>
      <w:r>
        <w:t>Единицей измерения яиц является «штука».</w:t>
      </w:r>
    </w:p>
    <w:p w:rsidR="00C14B3E" w:rsidRDefault="00C14B3E" w:rsidP="00C14B3E">
      <w:pPr>
        <w:ind w:firstLine="720"/>
        <w:jc w:val="both"/>
      </w:pPr>
      <w:r>
        <w:t>Единицей измерения прочих продуктов питания является «килограмм».</w:t>
      </w:r>
    </w:p>
    <w:p w:rsidR="00C14B3E" w:rsidRDefault="00C14B3E" w:rsidP="00C14B3E">
      <w:pPr>
        <w:ind w:firstLine="720"/>
        <w:jc w:val="both"/>
      </w:pPr>
      <w:r>
        <w:t>Продукты питания при поступлении в учреждение приходуются на склад. Затем выдаются на пищеблок.</w:t>
      </w:r>
    </w:p>
    <w:p w:rsidR="00C14B3E" w:rsidRDefault="00C14B3E" w:rsidP="00C14B3E">
      <w:pPr>
        <w:ind w:firstLine="720"/>
        <w:jc w:val="both"/>
      </w:pPr>
      <w:r>
        <w:t>Продукты питания приходуются и списываются по средней стоимости. Количественно-суммовой учет ведется только по учреждению в целом. По местам хранения ведется только количественный учет.</w:t>
      </w:r>
    </w:p>
    <w:p w:rsidR="00C14B3E" w:rsidRDefault="00C14B3E" w:rsidP="00C14B3E">
      <w:pPr>
        <w:ind w:firstLine="720"/>
        <w:jc w:val="both"/>
      </w:pPr>
      <w:r>
        <w:lastRenderedPageBreak/>
        <w:t>Продукты питания списываются по факту расходования, а также по сроку реализации, установленному санитарно-эпидемиологическими требованиями на основании акта о списании и меню-требования на выдачу продуктов питания.</w:t>
      </w:r>
    </w:p>
    <w:p w:rsidR="00C14B3E" w:rsidRDefault="00C14B3E" w:rsidP="00C14B3E">
      <w:pPr>
        <w:ind w:firstLine="720"/>
        <w:jc w:val="both"/>
      </w:pPr>
      <w:r>
        <w:t>2.3.2. Строительные материалы отражаются в учете учреждения в следующем порядке.</w:t>
      </w:r>
    </w:p>
    <w:p w:rsidR="00C14B3E" w:rsidRDefault="00C14B3E" w:rsidP="00C14B3E">
      <w:pPr>
        <w:ind w:firstLine="720"/>
        <w:jc w:val="both"/>
      </w:pPr>
      <w:r>
        <w:t>Наименование строительного материала содержит:</w:t>
      </w:r>
    </w:p>
    <w:p w:rsidR="00C14B3E" w:rsidRDefault="00C14B3E" w:rsidP="00C14B3E">
      <w:pPr>
        <w:ind w:firstLine="720"/>
        <w:jc w:val="both"/>
      </w:pPr>
      <w:r>
        <w:t>- вид строительного материала;</w:t>
      </w:r>
    </w:p>
    <w:p w:rsidR="00C14B3E" w:rsidRDefault="00C14B3E" w:rsidP="00C14B3E">
      <w:pPr>
        <w:ind w:firstLine="720"/>
        <w:jc w:val="both"/>
      </w:pPr>
      <w:r>
        <w:t xml:space="preserve">- разновидность строительного материала.  </w:t>
      </w:r>
    </w:p>
    <w:p w:rsidR="00C14B3E" w:rsidRDefault="00C14B3E" w:rsidP="00C14B3E">
      <w:pPr>
        <w:ind w:firstLine="720"/>
        <w:jc w:val="both"/>
      </w:pPr>
      <w:r>
        <w:t>Единицей измерения строительного материала является «килограмм», «штука», «погонный метр», «кубический метр».</w:t>
      </w:r>
    </w:p>
    <w:p w:rsidR="00C14B3E" w:rsidRDefault="00C14B3E" w:rsidP="00C14B3E">
      <w:pPr>
        <w:ind w:firstLine="720"/>
        <w:jc w:val="both"/>
      </w:pPr>
      <w:r>
        <w:t>Строительные материалы при поступлении приходуются на склад.</w:t>
      </w:r>
    </w:p>
    <w:p w:rsidR="00C14B3E" w:rsidRDefault="00C14B3E" w:rsidP="00C14B3E">
      <w:pPr>
        <w:ind w:firstLine="720"/>
        <w:jc w:val="both"/>
      </w:pPr>
      <w:r>
        <w:t>Строительные материалы приходуются и списываются по средней стоимости. Количественно-суммовой учет ведется только по учреждению в целом. По местам хранения ведется только количественный учет.</w:t>
      </w:r>
    </w:p>
    <w:p w:rsidR="00C14B3E" w:rsidRDefault="00C14B3E" w:rsidP="00C14B3E">
      <w:pPr>
        <w:ind w:firstLine="720"/>
        <w:jc w:val="both"/>
      </w:pPr>
      <w:r>
        <w:t>Строительные материалы списываются по факту расходования основании акта о списании.</w:t>
      </w:r>
    </w:p>
    <w:p w:rsidR="00C14B3E" w:rsidRDefault="00C14B3E" w:rsidP="00C14B3E">
      <w:pPr>
        <w:ind w:firstLine="720"/>
        <w:jc w:val="both"/>
      </w:pPr>
      <w:r>
        <w:t>2.3.3. Мягкий инвентарь отражается в учете учреждения в следующем порядке:</w:t>
      </w:r>
    </w:p>
    <w:p w:rsidR="00C14B3E" w:rsidRDefault="00C14B3E" w:rsidP="00C14B3E">
      <w:pPr>
        <w:ind w:firstLine="720"/>
        <w:jc w:val="both"/>
      </w:pPr>
      <w:r>
        <w:t>Единицей измерения рулонного мягкого инвентаря является «погонный метр», для прочего – «штука», «квадратный метр».</w:t>
      </w:r>
    </w:p>
    <w:p w:rsidR="00C14B3E" w:rsidRDefault="00C14B3E" w:rsidP="00C14B3E">
      <w:pPr>
        <w:ind w:firstLine="720"/>
        <w:jc w:val="both"/>
      </w:pPr>
      <w:r>
        <w:t>Мягкий инвентарь при поступлении в учреждение выдается на прачечную.</w:t>
      </w:r>
    </w:p>
    <w:p w:rsidR="00C14B3E" w:rsidRDefault="00C14B3E" w:rsidP="00C14B3E">
      <w:pPr>
        <w:ind w:firstLine="720"/>
        <w:jc w:val="both"/>
      </w:pPr>
      <w:r>
        <w:t>Мягкий инвентарь приходуются и списываются по фактической стоимости. Количественно-суммовой учет ведется только по учреждению в целом. По местам хранения ведется только количественный учет.</w:t>
      </w:r>
    </w:p>
    <w:p w:rsidR="00C14B3E" w:rsidRDefault="00C14B3E" w:rsidP="00C14B3E">
      <w:pPr>
        <w:ind w:firstLine="720"/>
        <w:jc w:val="both"/>
      </w:pPr>
      <w:r>
        <w:t>Мягкий инвентарь списывается по факту расходования, в части постельного белья – по мере износа по ведомости выдачи на нужды учреждения на основании акта о списании мягкого и хозяйственного инвентаря.</w:t>
      </w:r>
    </w:p>
    <w:p w:rsidR="00C14B3E" w:rsidRDefault="00C14B3E" w:rsidP="00C14B3E">
      <w:pPr>
        <w:ind w:firstLine="720"/>
        <w:jc w:val="both"/>
      </w:pPr>
      <w:r>
        <w:t>2.3.4. Порядок учета прочих материальных запасов.</w:t>
      </w:r>
    </w:p>
    <w:p w:rsidR="00C14B3E" w:rsidRDefault="00C14B3E" w:rsidP="00C14B3E">
      <w:pPr>
        <w:ind w:firstLine="720"/>
        <w:jc w:val="both"/>
      </w:pPr>
      <w:r>
        <w:t>В составе прочих материальных запасов учитываются:</w:t>
      </w:r>
    </w:p>
    <w:p w:rsidR="00C14B3E" w:rsidRDefault="00C14B3E" w:rsidP="00C14B3E">
      <w:pPr>
        <w:ind w:firstLine="720"/>
        <w:jc w:val="both"/>
      </w:pPr>
      <w:r>
        <w:t>- запчасти и расходные материалы к оргтехнике, вычислительной технике, бытовой технике;</w:t>
      </w:r>
    </w:p>
    <w:p w:rsidR="00C14B3E" w:rsidRDefault="00C14B3E" w:rsidP="00C14B3E">
      <w:pPr>
        <w:ind w:firstLine="720"/>
        <w:jc w:val="both"/>
      </w:pPr>
      <w:r>
        <w:t>- запчасти и расходные материалы к прочему оборудованию;</w:t>
      </w:r>
    </w:p>
    <w:p w:rsidR="00C14B3E" w:rsidRDefault="00C14B3E" w:rsidP="00C14B3E">
      <w:pPr>
        <w:ind w:firstLine="720"/>
        <w:jc w:val="both"/>
      </w:pPr>
      <w:r>
        <w:t>- кухонная и хозяйственная посуда – банки, кастрюли, тазы и т.д.;</w:t>
      </w:r>
    </w:p>
    <w:p w:rsidR="00C14B3E" w:rsidRDefault="00C14B3E" w:rsidP="00C14B3E">
      <w:pPr>
        <w:ind w:firstLine="720"/>
        <w:jc w:val="both"/>
      </w:pPr>
      <w:r>
        <w:t>- мелкий ручной хозяйственный инструмент, кухонная утварь – молотки, пассатижи, ключи, метлы, ножи, скалки и т.д.;</w:t>
      </w:r>
    </w:p>
    <w:p w:rsidR="00C14B3E" w:rsidRDefault="00C14B3E" w:rsidP="00C14B3E">
      <w:pPr>
        <w:ind w:firstLine="720"/>
        <w:jc w:val="both"/>
      </w:pPr>
      <w:r>
        <w:t>- ручной спортивный инвентарь – мячи, ракетки, скакалки, сетки и т.д.;</w:t>
      </w:r>
    </w:p>
    <w:p w:rsidR="00C14B3E" w:rsidRDefault="00C14B3E" w:rsidP="00C14B3E">
      <w:pPr>
        <w:ind w:firstLine="720"/>
        <w:jc w:val="both"/>
      </w:pPr>
      <w:r>
        <w:t xml:space="preserve">- канцелярские принадлежности, не являющиеся расходным материалом – степлеры, </w:t>
      </w:r>
      <w:proofErr w:type="spellStart"/>
      <w:r>
        <w:t>анитстеплеры</w:t>
      </w:r>
      <w:proofErr w:type="spellEnd"/>
      <w:r>
        <w:t xml:space="preserve">, дыроколы, настольные приборы, калькуляторы, </w:t>
      </w:r>
      <w:proofErr w:type="spellStart"/>
      <w:r>
        <w:t>флеш</w:t>
      </w:r>
      <w:proofErr w:type="spellEnd"/>
      <w:r>
        <w:t>-карты, ножницы, лотки для бумаг и т.д.;</w:t>
      </w:r>
    </w:p>
    <w:p w:rsidR="00C14B3E" w:rsidRDefault="00C14B3E" w:rsidP="00C14B3E">
      <w:pPr>
        <w:ind w:firstLine="720"/>
        <w:jc w:val="both"/>
      </w:pPr>
      <w:r>
        <w:t>-печати, штампы.</w:t>
      </w:r>
    </w:p>
    <w:p w:rsidR="00C14B3E" w:rsidRDefault="00C14B3E" w:rsidP="00C14B3E">
      <w:pPr>
        <w:ind w:firstLine="720"/>
        <w:jc w:val="both"/>
      </w:pPr>
      <w:r>
        <w:t>Единицей измерения прочих материальных запасов является «штука».</w:t>
      </w:r>
    </w:p>
    <w:p w:rsidR="00C14B3E" w:rsidRDefault="00C14B3E" w:rsidP="00C14B3E">
      <w:pPr>
        <w:ind w:firstLine="720"/>
        <w:jc w:val="both"/>
      </w:pPr>
      <w:r>
        <w:t>Прочие материальные запасы при поступлении приходуются на склад. Затем выдаются в подразделения.</w:t>
      </w:r>
    </w:p>
    <w:p w:rsidR="00C14B3E" w:rsidRDefault="00C14B3E" w:rsidP="00C14B3E">
      <w:pPr>
        <w:ind w:firstLine="720"/>
        <w:jc w:val="both"/>
      </w:pPr>
      <w:r>
        <w:t xml:space="preserve"> Прочие материальные запасы приходуются и списываются по средней стоимости. Количественно-суммовой учет ведется только по учреждению в целом. По местам хранения ведется только количественный учет.</w:t>
      </w:r>
    </w:p>
    <w:p w:rsidR="00C14B3E" w:rsidRDefault="00C14B3E" w:rsidP="00C14B3E">
      <w:pPr>
        <w:ind w:firstLine="720"/>
        <w:jc w:val="both"/>
      </w:pPr>
      <w:r>
        <w:t xml:space="preserve">Прочие материальные запасы списываются с учета по утвержденным </w:t>
      </w:r>
      <w:proofErr w:type="gramStart"/>
      <w:r>
        <w:t>нормам  при</w:t>
      </w:r>
      <w:proofErr w:type="gramEnd"/>
      <w:r>
        <w:t xml:space="preserve"> фактическом расходовании на основании ведомости выдачи на нужды учреждения и акта о списании материальных запасов. </w:t>
      </w:r>
    </w:p>
    <w:p w:rsidR="00C14B3E" w:rsidRDefault="00C14B3E" w:rsidP="00C14B3E">
      <w:pPr>
        <w:tabs>
          <w:tab w:val="left" w:pos="915"/>
        </w:tabs>
        <w:ind w:firstLine="709"/>
        <w:jc w:val="both"/>
      </w:pPr>
      <w:r>
        <w:t>2.4. Организация учета затрат на предоставление услуг, выполнению работ.</w:t>
      </w:r>
    </w:p>
    <w:p w:rsidR="00C14B3E" w:rsidRDefault="00C14B3E" w:rsidP="00C14B3E">
      <w:pPr>
        <w:tabs>
          <w:tab w:val="left" w:pos="915"/>
        </w:tabs>
        <w:ind w:firstLine="709"/>
        <w:jc w:val="both"/>
        <w:rPr>
          <w:color w:val="000000"/>
        </w:rPr>
      </w:pPr>
      <w:r>
        <w:t xml:space="preserve">Все затраты на предоставлении услуги по муниципальному заданию и общехозяйственные расходы </w:t>
      </w:r>
      <w:r>
        <w:rPr>
          <w:color w:val="000000"/>
        </w:rPr>
        <w:t xml:space="preserve">учитываются на счете 109.00. </w:t>
      </w:r>
    </w:p>
    <w:p w:rsidR="00C14B3E" w:rsidRDefault="00C14B3E" w:rsidP="00C14B3E">
      <w:pPr>
        <w:tabs>
          <w:tab w:val="left" w:pos="915"/>
        </w:tabs>
        <w:ind w:firstLine="709"/>
        <w:jc w:val="both"/>
      </w:pPr>
      <w:r>
        <w:lastRenderedPageBreak/>
        <w:t>Группировка затрат по счетам осуществляется по видам расходов в разрезе групп затрат:</w:t>
      </w:r>
    </w:p>
    <w:p w:rsidR="00C14B3E" w:rsidRDefault="00C14B3E" w:rsidP="00C14B3E">
      <w:pPr>
        <w:tabs>
          <w:tab w:val="left" w:pos="915"/>
        </w:tabs>
        <w:ind w:firstLine="709"/>
        <w:jc w:val="both"/>
      </w:pPr>
      <w:r>
        <w:t>прямые затраты, напрямую относимые на себестоимость работ, услуг;</w:t>
      </w:r>
    </w:p>
    <w:p w:rsidR="00C14B3E" w:rsidRDefault="00C14B3E" w:rsidP="00C14B3E">
      <w:pPr>
        <w:tabs>
          <w:tab w:val="left" w:pos="915"/>
        </w:tabs>
        <w:ind w:firstLine="709"/>
        <w:jc w:val="both"/>
      </w:pPr>
      <w:r>
        <w:t>общехозяйственные расходы.</w:t>
      </w:r>
    </w:p>
    <w:p w:rsidR="00C14B3E" w:rsidRDefault="00C14B3E" w:rsidP="00C14B3E">
      <w:pPr>
        <w:tabs>
          <w:tab w:val="left" w:pos="915"/>
        </w:tabs>
        <w:ind w:firstLine="709"/>
        <w:jc w:val="both"/>
        <w:rPr>
          <w:color w:val="000000"/>
        </w:rPr>
      </w:pPr>
      <w:r>
        <w:rPr>
          <w:color w:val="000000"/>
        </w:rPr>
        <w:t>Учет з</w:t>
      </w:r>
      <w:r>
        <w:t xml:space="preserve">атрат учреждения при оказании услуг, общехозяйственных расходов </w:t>
      </w:r>
      <w:r>
        <w:rPr>
          <w:color w:val="000000"/>
        </w:rPr>
        <w:t>ведется в соответствии с содержанием хозяйственной операции: в Журнале операций по оплате труда, Журнале операций расчетов с поставщиками и подрядчиками, Журнале операций по выбытию и перемещению материальных активов, в Журнале по прочим операциям.</w:t>
      </w:r>
    </w:p>
    <w:p w:rsidR="00C14B3E" w:rsidRDefault="00C14B3E" w:rsidP="00C14B3E">
      <w:pPr>
        <w:tabs>
          <w:tab w:val="left" w:pos="915"/>
        </w:tabs>
        <w:ind w:firstLine="709"/>
        <w:jc w:val="both"/>
      </w:pPr>
      <w:r>
        <w:rPr>
          <w:color w:val="000000"/>
        </w:rPr>
        <w:t>Затраты на</w:t>
      </w:r>
      <w:r>
        <w:t xml:space="preserve"> оказание услуг (работ), непосредственно связанные с выполнением муниципального задания</w:t>
      </w:r>
      <w:r>
        <w:rPr>
          <w:color w:val="000000"/>
        </w:rPr>
        <w:t>, сформированные на счете 109.60.000 списываются в конце года</w:t>
      </w:r>
      <w:r>
        <w:rPr>
          <w:b/>
          <w:color w:val="000000"/>
        </w:rPr>
        <w:t xml:space="preserve"> </w:t>
      </w:r>
      <w:r>
        <w:rPr>
          <w:color w:val="000000"/>
        </w:rPr>
        <w:t>в корреспонденции со счетом 401.10.130.</w:t>
      </w:r>
    </w:p>
    <w:p w:rsidR="00C14B3E" w:rsidRDefault="00C14B3E" w:rsidP="00C14B3E">
      <w:pPr>
        <w:tabs>
          <w:tab w:val="left" w:pos="915"/>
        </w:tabs>
        <w:ind w:firstLine="709"/>
        <w:jc w:val="both"/>
      </w:pPr>
      <w:r>
        <w:rPr>
          <w:color w:val="000000"/>
        </w:rPr>
        <w:t xml:space="preserve">Затраты на </w:t>
      </w:r>
      <w:r>
        <w:t>общехозяйственные расходы</w:t>
      </w:r>
      <w:r>
        <w:rPr>
          <w:color w:val="000000"/>
        </w:rPr>
        <w:t xml:space="preserve">, сформированные на счете </w:t>
      </w:r>
      <w:proofErr w:type="gramStart"/>
      <w:r>
        <w:rPr>
          <w:color w:val="000000"/>
        </w:rPr>
        <w:t>109.80.000</w:t>
      </w:r>
      <w:proofErr w:type="gramEnd"/>
      <w:r>
        <w:rPr>
          <w:color w:val="000000"/>
        </w:rPr>
        <w:t xml:space="preserve"> списываются в конце года в корреспонденции со счетом 401.20 в разрезе КОСГУ.</w:t>
      </w:r>
    </w:p>
    <w:p w:rsidR="00C14B3E" w:rsidRDefault="00C14B3E" w:rsidP="00C14B3E">
      <w:pPr>
        <w:ind w:firstLine="720"/>
        <w:jc w:val="both"/>
      </w:pPr>
      <w:r>
        <w:t>2.5. Организация учета расчетов по принятым обязательствам.</w:t>
      </w:r>
    </w:p>
    <w:p w:rsidR="00C14B3E" w:rsidRDefault="00C14B3E" w:rsidP="00C14B3E">
      <w:pPr>
        <w:ind w:firstLine="720"/>
        <w:jc w:val="both"/>
      </w:pPr>
      <w:r>
        <w:t>Учет расчетов с контрагентами по статьям КОСГУ 211, 212, 213 ведется в разрезе номеров счетов.</w:t>
      </w:r>
    </w:p>
    <w:p w:rsidR="00C14B3E" w:rsidRDefault="00C14B3E" w:rsidP="00C14B3E">
      <w:pPr>
        <w:ind w:firstLine="720"/>
        <w:jc w:val="both"/>
      </w:pPr>
      <w:r>
        <w:t>Учет расчетов с контрагентами по статьям КОСГУ 221, 223, 225, 226, 290, 310, 340 ведется в разрезе поставщиков.</w:t>
      </w:r>
    </w:p>
    <w:p w:rsidR="00C14B3E" w:rsidRDefault="00C14B3E" w:rsidP="00C14B3E">
      <w:pPr>
        <w:ind w:firstLine="720"/>
        <w:jc w:val="both"/>
      </w:pPr>
      <w:r>
        <w:t>2.6. Организация учета бюджетных обязательств.</w:t>
      </w:r>
    </w:p>
    <w:p w:rsidR="00C14B3E" w:rsidRDefault="00C14B3E" w:rsidP="00C14B3E">
      <w:pPr>
        <w:ind w:firstLine="720"/>
        <w:jc w:val="both"/>
      </w:pPr>
      <w:r>
        <w:t xml:space="preserve">Бюджетные обязательства по кредиторской задолженности на начало финансового года принимаются к учету в сумме кредиторской задолженности. </w:t>
      </w:r>
    </w:p>
    <w:p w:rsidR="00C14B3E" w:rsidRDefault="00C14B3E" w:rsidP="00C14B3E">
      <w:pPr>
        <w:ind w:firstLine="720"/>
        <w:jc w:val="both"/>
      </w:pPr>
      <w:r>
        <w:t>Бюджетные обязательства на основании заключенных договоров поставки, подряда, оказания услуг принимаются к учету на дату подписания договора, в сумме договора или счетов по договору, в случае принятия к договору дополнительного соглашения, изменяющего сумму договора, сумма бюджетного обязательства корректируется датой принятия дополнительного соглашения, если оплата по договору предполагается из разных источников финансирования, принимается несколько бюджетных обязательств.</w:t>
      </w:r>
    </w:p>
    <w:p w:rsidR="00C14B3E" w:rsidRDefault="00C14B3E" w:rsidP="00C14B3E">
      <w:pPr>
        <w:ind w:firstLine="720"/>
        <w:jc w:val="both"/>
      </w:pPr>
      <w:r>
        <w:t>Бюджетные обязательства по оплате труда принимаются в первый рабочий день года на всю сумму субсидии.</w:t>
      </w:r>
    </w:p>
    <w:p w:rsidR="00C14B3E" w:rsidRDefault="00C14B3E" w:rsidP="00C14B3E">
      <w:pPr>
        <w:ind w:firstLine="720"/>
        <w:jc w:val="both"/>
      </w:pPr>
      <w:r>
        <w:t>Бюджетные обязательства по выплатам страховых взносов принимаются в первый рабочий день года на всю сумму субсидии.</w:t>
      </w:r>
    </w:p>
    <w:p w:rsidR="00C14B3E" w:rsidRDefault="00C14B3E" w:rsidP="00C14B3E">
      <w:pPr>
        <w:ind w:firstLine="720"/>
        <w:jc w:val="both"/>
      </w:pPr>
      <w:r>
        <w:t xml:space="preserve"> Бюджетные обязательства по прочим налогам принимаются на основании соответствующих деклараций по налогам, в случае составления исправительной декларации производится исправление соответствующего бюджетного обязательства датой подписания исправительной декларации.</w:t>
      </w:r>
    </w:p>
    <w:p w:rsidR="00C14B3E" w:rsidRDefault="00C14B3E" w:rsidP="00C14B3E">
      <w:pPr>
        <w:ind w:firstLine="720"/>
        <w:jc w:val="both"/>
      </w:pPr>
      <w:r>
        <w:t>Бюджетные обязательства по требованиям ИФНС об уплате штрафов, пеней принимаются на основании требования об уплате штрафов, пеней датой поступления требования в учреждение.</w:t>
      </w:r>
      <w:r>
        <w:tab/>
      </w:r>
    </w:p>
    <w:p w:rsidR="00C14B3E" w:rsidRDefault="00C14B3E" w:rsidP="00C14B3E">
      <w:pPr>
        <w:ind w:firstLine="720"/>
        <w:jc w:val="both"/>
      </w:pPr>
      <w:r>
        <w:t>2.7. Организация учета на забалансовых счетах</w:t>
      </w:r>
    </w:p>
    <w:p w:rsidR="00C14B3E" w:rsidRDefault="00C14B3E" w:rsidP="00C14B3E">
      <w:pPr>
        <w:ind w:firstLine="720"/>
        <w:jc w:val="both"/>
      </w:pPr>
      <w:r>
        <w:t>Для учета поступлений денежных средств на лицевой счет учреждения, открытый органом федерального казначейства, используется дополнительный забалансовый счет:</w:t>
      </w:r>
    </w:p>
    <w:p w:rsidR="00C14B3E" w:rsidRDefault="00C14B3E" w:rsidP="00C14B3E">
      <w:pPr>
        <w:ind w:firstLine="720"/>
        <w:jc w:val="both"/>
      </w:pPr>
      <w:r>
        <w:t>17.01 для поступлений в качестве родительской платы за содержание ребенка в ДОУ, субсидий на финансовое обеспечение выполнения муниципального задания, субсидий на иные цели.</w:t>
      </w:r>
    </w:p>
    <w:p w:rsidR="00C14B3E" w:rsidRDefault="00C14B3E" w:rsidP="00C14B3E">
      <w:pPr>
        <w:ind w:firstLine="720"/>
        <w:jc w:val="both"/>
      </w:pPr>
      <w:r>
        <w:t>Для учета перечисления денежных средств с лицевого счета, отрытого органом федерального казначейства, используется дополнительный забалансовый счет:</w:t>
      </w:r>
    </w:p>
    <w:p w:rsidR="00C14B3E" w:rsidRDefault="00C14B3E" w:rsidP="00C14B3E">
      <w:pPr>
        <w:ind w:firstLine="720"/>
        <w:jc w:val="both"/>
      </w:pPr>
      <w:r>
        <w:t>18.01 для перечислений родительской платы за содержание ребенка в ДОУ, субсидий на финансовое обеспечение выполнения муниципального задания, субсидий на иные цели.</w:t>
      </w:r>
    </w:p>
    <w:p w:rsidR="00C14B3E" w:rsidRDefault="00C14B3E" w:rsidP="00C14B3E">
      <w:pPr>
        <w:ind w:firstLine="720"/>
        <w:jc w:val="both"/>
      </w:pPr>
      <w:r>
        <w:t xml:space="preserve">Для учета основных средств, списанных при вводе в эксплуатацию </w:t>
      </w:r>
      <w:proofErr w:type="gramStart"/>
      <w:r>
        <w:t>соответствующей балансовой стоимостью</w:t>
      </w:r>
      <w:proofErr w:type="gramEnd"/>
      <w:r>
        <w:t xml:space="preserve"> используются дополнительные забалансовые счета:</w:t>
      </w:r>
    </w:p>
    <w:p w:rsidR="00C14B3E" w:rsidRDefault="00C14B3E" w:rsidP="00C14B3E">
      <w:pPr>
        <w:ind w:firstLine="720"/>
        <w:jc w:val="both"/>
      </w:pPr>
      <w:r>
        <w:lastRenderedPageBreak/>
        <w:t>21.34, 21.24 для основных средств, списанных со счета 101.34, 101.24;</w:t>
      </w:r>
    </w:p>
    <w:p w:rsidR="00C14B3E" w:rsidRDefault="00C14B3E" w:rsidP="00C14B3E">
      <w:pPr>
        <w:ind w:firstLine="720"/>
        <w:jc w:val="both"/>
      </w:pPr>
      <w:r>
        <w:t>21.36, 21.26 для основных средств, списанных со счета 101.36, 101.26;</w:t>
      </w:r>
    </w:p>
    <w:p w:rsidR="00C14B3E" w:rsidRDefault="00C14B3E" w:rsidP="00C14B3E">
      <w:pPr>
        <w:ind w:firstLine="720"/>
        <w:jc w:val="both"/>
      </w:pPr>
    </w:p>
    <w:p w:rsidR="00C14B3E" w:rsidRDefault="00C14B3E" w:rsidP="00C14B3E">
      <w:pPr>
        <w:ind w:firstLine="720"/>
        <w:jc w:val="both"/>
      </w:pPr>
      <w:r>
        <w:t>27 для учета имущества, выданного учреждением в личное пользование работникам для выполнения ими служебных (должностных) обязанностей (СИЗ);</w:t>
      </w:r>
    </w:p>
    <w:p w:rsidR="00C14B3E" w:rsidRDefault="00C14B3E" w:rsidP="00C14B3E">
      <w:pPr>
        <w:ind w:firstLine="720"/>
        <w:jc w:val="both"/>
      </w:pPr>
      <w:r>
        <w:t xml:space="preserve">Для учета переходящих наград, призов, кубков и ценных подарков, сувениров используется счет 07. </w:t>
      </w:r>
    </w:p>
    <w:p w:rsidR="00C14B3E" w:rsidRDefault="00C14B3E" w:rsidP="00C14B3E">
      <w:pPr>
        <w:ind w:firstLine="720"/>
        <w:jc w:val="both"/>
      </w:pPr>
      <w:r>
        <w:t>2.8. Начисление амортизации в МБДОУ д/с № 70 производится согласно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РФ от 01.12.2010 № 157н в редакции Приказа Министерства финансов Российской Федерации от 29.08.2014г. № 89н.</w:t>
      </w:r>
    </w:p>
    <w:p w:rsidR="00C14B3E" w:rsidRDefault="00C14B3E" w:rsidP="00C14B3E">
      <w:pPr>
        <w:ind w:firstLine="720"/>
        <w:jc w:val="both"/>
      </w:pPr>
      <w:r>
        <w:t xml:space="preserve">Расчет годовой суммы амортизации производится учреждением линейным способом, исходя из его балансовой стоимости и нормы амортизации. </w:t>
      </w:r>
    </w:p>
    <w:p w:rsidR="00C14B3E" w:rsidRDefault="00C14B3E" w:rsidP="00C14B3E">
      <w:pPr>
        <w:ind w:firstLine="720"/>
        <w:jc w:val="both"/>
      </w:pPr>
      <w:r>
        <w:t>В течение финансового года амортизация начисляется ежемесячно в размере 1/12 годовой суммы.</w:t>
      </w:r>
    </w:p>
    <w:p w:rsidR="00C14B3E" w:rsidRDefault="00C14B3E" w:rsidP="00C14B3E">
      <w:pPr>
        <w:ind w:firstLine="720"/>
        <w:jc w:val="both"/>
      </w:pPr>
      <w:r>
        <w:t>На объекты недвижимого имущества амортизация начисляется следующим образом:</w:t>
      </w:r>
    </w:p>
    <w:p w:rsidR="00C14B3E" w:rsidRDefault="00C14B3E" w:rsidP="00C14B3E">
      <w:pPr>
        <w:ind w:firstLine="720"/>
        <w:jc w:val="both"/>
      </w:pPr>
      <w:r>
        <w:t>- стоимостью до 40 000 рублей включительно амортизация начисляется в размере 100% балансовой стоимости при принятии к учету;</w:t>
      </w:r>
    </w:p>
    <w:p w:rsidR="00C14B3E" w:rsidRDefault="00C14B3E" w:rsidP="00C14B3E">
      <w:pPr>
        <w:ind w:firstLine="720"/>
        <w:jc w:val="both"/>
      </w:pPr>
      <w:r>
        <w:t>- стоимостью свыше 40 000 рублей амортизация начисляется в соответствии с нормами амортизации;</w:t>
      </w:r>
    </w:p>
    <w:p w:rsidR="00C14B3E" w:rsidRDefault="00C14B3E" w:rsidP="00C14B3E">
      <w:pPr>
        <w:ind w:firstLine="720"/>
        <w:jc w:val="both"/>
      </w:pPr>
      <w:r>
        <w:t>На объекты движимого имущества амортизация начисляется в следующем порядке:</w:t>
      </w:r>
    </w:p>
    <w:p w:rsidR="00C14B3E" w:rsidRDefault="00C14B3E" w:rsidP="00C14B3E">
      <w:pPr>
        <w:ind w:firstLine="720"/>
        <w:jc w:val="both"/>
      </w:pPr>
      <w:r>
        <w:t>- на объекты библиотечного фонда стоимостью до 40 000 рублей включительно в размере 100% балансовой стоимости при выдаче в эксплуатацию;</w:t>
      </w:r>
    </w:p>
    <w:p w:rsidR="00C14B3E" w:rsidRDefault="00C14B3E" w:rsidP="00C14B3E">
      <w:pPr>
        <w:ind w:firstLine="720"/>
        <w:jc w:val="both"/>
      </w:pPr>
      <w:r>
        <w:t>- на объекты основных средств стоимостью свыше 40 000 рублей в соответствии с нормами амортизации;</w:t>
      </w:r>
    </w:p>
    <w:p w:rsidR="00C14B3E" w:rsidRDefault="00C14B3E" w:rsidP="00C14B3E">
      <w:pPr>
        <w:ind w:firstLine="720"/>
        <w:jc w:val="both"/>
      </w:pPr>
      <w:r>
        <w:t>- на объекты основных средств стоимостью до 3 000 рублей включительно, за исключением библиотечного фонда амортизация не начисляется;</w:t>
      </w:r>
    </w:p>
    <w:p w:rsidR="00C14B3E" w:rsidRDefault="00C14B3E" w:rsidP="00C14B3E">
      <w:pPr>
        <w:ind w:firstLine="720"/>
        <w:jc w:val="both"/>
      </w:pPr>
      <w:r>
        <w:t>- на иные объекты основных средств стоимостью от 3 000 до 40 000 рублей включительно амортизация начисляется в размере 100% балансовой стоимости при вводе в эксплуатацию.</w:t>
      </w:r>
    </w:p>
    <w:p w:rsidR="00C14B3E" w:rsidRDefault="00C14B3E" w:rsidP="00C14B3E">
      <w:pPr>
        <w:ind w:firstLine="720"/>
        <w:jc w:val="both"/>
      </w:pPr>
      <w:r>
        <w:t>2.9. Организация учета выплат по «Компенсации части родительской платы за содержание ребенка в государственных и муниципальных образовательных учреждения».</w:t>
      </w:r>
    </w:p>
    <w:p w:rsidR="00C14B3E" w:rsidRDefault="00C14B3E" w:rsidP="00C14B3E">
      <w:pPr>
        <w:ind w:firstLine="720"/>
        <w:jc w:val="both"/>
      </w:pPr>
      <w:r>
        <w:t>На основании Постановления Правительства Ставропольского края от 26.02.2007 № 26-п  «О компенсации части родительской платы  за содержание ребенка в государственных и муниципальных образовательных учреждения Ставропольского края, реализующих основную образовательную программу дошкольного образования» компенсация назначается и выплачивается одному из родителей ежемесячно за предыдущий, фактически оплаченный родителями месяц содержания ребенка в образовательном учреждении, по размеру фактически начисленной родительской платы.</w:t>
      </w:r>
    </w:p>
    <w:p w:rsidR="00C14B3E" w:rsidRDefault="00C14B3E" w:rsidP="00C14B3E">
      <w:pPr>
        <w:ind w:firstLine="720"/>
        <w:jc w:val="both"/>
      </w:pPr>
      <w:r>
        <w:t>Родителям (законны представлениям) выплачивается компенсация части родительской платы в следующем размере:</w:t>
      </w:r>
    </w:p>
    <w:p w:rsidR="00C14B3E" w:rsidRDefault="00C14B3E" w:rsidP="00C14B3E">
      <w:pPr>
        <w:ind w:firstLine="720"/>
        <w:jc w:val="both"/>
      </w:pPr>
      <w:r>
        <w:t>- на первого ребенка – 20%;</w:t>
      </w:r>
    </w:p>
    <w:p w:rsidR="00C14B3E" w:rsidRDefault="00C14B3E" w:rsidP="00C14B3E">
      <w:pPr>
        <w:ind w:firstLine="720"/>
        <w:jc w:val="both"/>
      </w:pPr>
      <w:r>
        <w:t>- на второго ребенка – 50%;</w:t>
      </w:r>
    </w:p>
    <w:p w:rsidR="00C14B3E" w:rsidRDefault="00C14B3E" w:rsidP="00C14B3E">
      <w:pPr>
        <w:ind w:firstLine="720"/>
        <w:jc w:val="both"/>
      </w:pPr>
      <w:r>
        <w:t>- на третьего ребенка и последующих детей – 70%.</w:t>
      </w:r>
    </w:p>
    <w:p w:rsidR="00C14B3E" w:rsidRDefault="00C14B3E" w:rsidP="00C14B3E">
      <w:pPr>
        <w:ind w:firstLine="720"/>
        <w:jc w:val="both"/>
      </w:pPr>
      <w:r>
        <w:t>Перечисления компенсации производится на лицевые счета получателей до 30 числа месяца, следующего за отчетным.</w:t>
      </w:r>
    </w:p>
    <w:p w:rsidR="00C14B3E" w:rsidRDefault="00C14B3E" w:rsidP="00C14B3E">
      <w:pPr>
        <w:ind w:firstLine="720"/>
        <w:jc w:val="both"/>
      </w:pPr>
      <w:r>
        <w:t>2.10. Право   подписи   доверенностей на получение товарно-материальных ценностей имеют заведующий, главный бухгалтер.</w:t>
      </w:r>
    </w:p>
    <w:p w:rsidR="00C14B3E" w:rsidRDefault="00C14B3E" w:rsidP="00C14B3E">
      <w:pPr>
        <w:ind w:firstLine="720"/>
        <w:jc w:val="both"/>
      </w:pPr>
      <w:r>
        <w:t>Сроки использования доверенностей 30 дней.</w:t>
      </w:r>
    </w:p>
    <w:p w:rsidR="00C14B3E" w:rsidRDefault="00C14B3E" w:rsidP="00C14B3E">
      <w:pPr>
        <w:ind w:firstLine="720"/>
        <w:jc w:val="both"/>
      </w:pPr>
    </w:p>
    <w:p w:rsidR="00C14B3E" w:rsidRDefault="00C14B3E" w:rsidP="00C14B3E">
      <w:pPr>
        <w:ind w:firstLine="720"/>
        <w:jc w:val="center"/>
      </w:pPr>
      <w:r>
        <w:t>3. Методы оценки имущества и финансовых обязательств</w:t>
      </w:r>
    </w:p>
    <w:p w:rsidR="00C14B3E" w:rsidRDefault="00C14B3E" w:rsidP="00C14B3E">
      <w:pPr>
        <w:ind w:firstLine="720"/>
        <w:jc w:val="both"/>
      </w:pPr>
      <w:r>
        <w:t>Оценка имущества и финансовых обязательств в учреждении осуществляется в соответствии с ПБУ 6/01, ПБУ 14/2007, ПБУ 5/01.</w:t>
      </w:r>
    </w:p>
    <w:p w:rsidR="00C14B3E" w:rsidRDefault="00C14B3E" w:rsidP="00C14B3E">
      <w:pPr>
        <w:ind w:firstLine="720"/>
        <w:jc w:val="center"/>
      </w:pPr>
    </w:p>
    <w:p w:rsidR="00C14B3E" w:rsidRDefault="00C14B3E" w:rsidP="00C14B3E">
      <w:pPr>
        <w:ind w:firstLine="720"/>
        <w:jc w:val="center"/>
      </w:pPr>
      <w:r>
        <w:t>4. Порядок проведения инвентаризации имущества и финансовых обязательств.</w:t>
      </w:r>
    </w:p>
    <w:p w:rsidR="00C14B3E" w:rsidRDefault="00C14B3E" w:rsidP="00C14B3E">
      <w:pPr>
        <w:ind w:firstLine="720"/>
        <w:jc w:val="both"/>
      </w:pPr>
      <w:r>
        <w:t>В МБДОУ д/с № 70 инвентаризация имущества и финансовых обязательств проводится в соответствии с Методическими указаниями по инвентаризации имущества и финансовых обязательств, утвержденных Приказом Минфина РФ от 13.06.95 № 49.</w:t>
      </w:r>
    </w:p>
    <w:p w:rsidR="00C14B3E" w:rsidRDefault="00C14B3E" w:rsidP="00C14B3E">
      <w:pPr>
        <w:ind w:firstLine="720"/>
        <w:jc w:val="both"/>
      </w:pPr>
      <w:r>
        <w:t>Проведение инвентаризации обязательно в случаях, предусмотренных п. 2 ст. 12 Федерального Закона «О бухгалтерском учете».</w:t>
      </w:r>
    </w:p>
    <w:p w:rsidR="00C14B3E" w:rsidRDefault="00C14B3E" w:rsidP="00C14B3E">
      <w:pPr>
        <w:ind w:firstLine="720"/>
        <w:jc w:val="both"/>
      </w:pPr>
      <w:r>
        <w:t>В целях обеспечения достоверности данных бухгалтерского учета и отчетности проводится инвентаризация имущества и финансовых обязательств 1 раз в год на 01 октября.</w:t>
      </w:r>
    </w:p>
    <w:p w:rsidR="00C14B3E" w:rsidRDefault="00C14B3E" w:rsidP="00C14B3E">
      <w:pPr>
        <w:ind w:firstLine="720"/>
        <w:jc w:val="both"/>
      </w:pPr>
      <w:r>
        <w:t>Инвентаризация денежных средств проводится 1 раз в месяц.</w:t>
      </w:r>
    </w:p>
    <w:p w:rsidR="00C14B3E" w:rsidRDefault="00C14B3E" w:rsidP="00C14B3E">
      <w:pPr>
        <w:ind w:firstLine="720"/>
        <w:jc w:val="both"/>
      </w:pPr>
      <w:r>
        <w:t xml:space="preserve">Инвентаризация продуктов питания проводится 1 раз в месяц.  </w:t>
      </w:r>
    </w:p>
    <w:p w:rsidR="00C14B3E" w:rsidRDefault="00C14B3E" w:rsidP="00C14B3E">
      <w:pPr>
        <w:ind w:firstLine="720"/>
        <w:jc w:val="both"/>
      </w:pPr>
      <w:r>
        <w:t>В целях проведения инвентаризации имущества и финансовых обязательств создана постоянно действующая инвентаризационная комиссия в составе:</w:t>
      </w:r>
    </w:p>
    <w:p w:rsidR="00C14B3E" w:rsidRDefault="00C14B3E" w:rsidP="00C14B3E">
      <w:pPr>
        <w:ind w:firstLine="720"/>
        <w:jc w:val="both"/>
      </w:pPr>
      <w:r>
        <w:t>председатель: Афанасьева Н.Ю., воспитатель;</w:t>
      </w:r>
    </w:p>
    <w:p w:rsidR="00C14B3E" w:rsidRDefault="00C14B3E" w:rsidP="00C14B3E">
      <w:pPr>
        <w:ind w:firstLine="720"/>
        <w:jc w:val="both"/>
      </w:pPr>
      <w:r>
        <w:t xml:space="preserve">члены комиссии: </w:t>
      </w:r>
    </w:p>
    <w:p w:rsidR="00C14B3E" w:rsidRDefault="00C14B3E" w:rsidP="00C14B3E">
      <w:pPr>
        <w:ind w:firstLine="720"/>
      </w:pPr>
      <w:proofErr w:type="spellStart"/>
      <w:r>
        <w:t>Товкаленко</w:t>
      </w:r>
      <w:proofErr w:type="spellEnd"/>
      <w:r>
        <w:t xml:space="preserve"> Л.А., социальный педагог;</w:t>
      </w:r>
    </w:p>
    <w:p w:rsidR="00C14B3E" w:rsidRDefault="00C14B3E" w:rsidP="00C14B3E">
      <w:pPr>
        <w:ind w:firstLine="720"/>
      </w:pPr>
      <w:r>
        <w:t>Даниленко Е.В., воспитатель;</w:t>
      </w:r>
    </w:p>
    <w:p w:rsidR="00C14B3E" w:rsidRDefault="00C14B3E" w:rsidP="00C14B3E">
      <w:pPr>
        <w:ind w:firstLine="720"/>
      </w:pPr>
      <w:r>
        <w:t>Малышева Т.А., воспитатель;</w:t>
      </w:r>
    </w:p>
    <w:p w:rsidR="00C14B3E" w:rsidRDefault="00C14B3E" w:rsidP="00C14B3E">
      <w:pPr>
        <w:ind w:firstLine="720"/>
      </w:pPr>
      <w:r>
        <w:t>Данилова Л.А., повар.</w:t>
      </w:r>
    </w:p>
    <w:p w:rsidR="00C14B3E" w:rsidRDefault="00C14B3E" w:rsidP="00C14B3E">
      <w:pPr>
        <w:ind w:firstLine="720"/>
      </w:pPr>
      <w:r>
        <w:t xml:space="preserve">                                   </w:t>
      </w:r>
    </w:p>
    <w:p w:rsidR="00C14B3E" w:rsidRDefault="00C14B3E" w:rsidP="00C14B3E">
      <w:pPr>
        <w:ind w:firstLine="720"/>
        <w:jc w:val="center"/>
      </w:pPr>
      <w:r>
        <w:t>5. Документооборот учреждения</w:t>
      </w:r>
    </w:p>
    <w:p w:rsidR="00C14B3E" w:rsidRDefault="00C14B3E" w:rsidP="00C14B3E">
      <w:pPr>
        <w:ind w:firstLine="720"/>
        <w:jc w:val="both"/>
      </w:pPr>
      <w:r>
        <w:t>5.1. При учете рабочего времени:</w:t>
      </w:r>
    </w:p>
    <w:p w:rsidR="00C14B3E" w:rsidRDefault="00C14B3E" w:rsidP="00C14B3E">
      <w:pPr>
        <w:ind w:firstLine="720"/>
        <w:jc w:val="both"/>
      </w:pPr>
      <w:r>
        <w:t>- приказы о приеме, увольнении, перемещении сотрудников;</w:t>
      </w:r>
    </w:p>
    <w:p w:rsidR="00C14B3E" w:rsidRDefault="00C14B3E" w:rsidP="00C14B3E">
      <w:pPr>
        <w:ind w:firstLine="720"/>
        <w:jc w:val="both"/>
      </w:pPr>
      <w:r>
        <w:t>- табель учета использования рабочего времени.</w:t>
      </w:r>
    </w:p>
    <w:p w:rsidR="00C14B3E" w:rsidRDefault="00C14B3E" w:rsidP="00C14B3E">
      <w:pPr>
        <w:ind w:firstLine="720"/>
        <w:jc w:val="both"/>
      </w:pPr>
      <w:r>
        <w:t>5.2. При учете посещаемости воспитанников:</w:t>
      </w:r>
    </w:p>
    <w:p w:rsidR="00C14B3E" w:rsidRDefault="00C14B3E" w:rsidP="00C14B3E">
      <w:pPr>
        <w:ind w:firstLine="720"/>
        <w:jc w:val="both"/>
      </w:pPr>
      <w:r>
        <w:t>-табель учета посещаемости детей.</w:t>
      </w:r>
    </w:p>
    <w:p w:rsidR="00C14B3E" w:rsidRDefault="00C14B3E" w:rsidP="00C14B3E">
      <w:pPr>
        <w:ind w:firstLine="720"/>
        <w:jc w:val="both"/>
      </w:pPr>
      <w:r>
        <w:t>5.3. Порядок предоставления первичных учетных документов в бухгалтерию:</w:t>
      </w:r>
    </w:p>
    <w:p w:rsidR="00C14B3E" w:rsidRDefault="00C14B3E" w:rsidP="00C14B3E">
      <w:pPr>
        <w:ind w:firstLine="720"/>
        <w:jc w:val="both"/>
      </w:pPr>
      <w:r>
        <w:t>- первичные документы по учету рабочего времени – не позднее последнего рабочего дня месяца;</w:t>
      </w:r>
    </w:p>
    <w:p w:rsidR="00C14B3E" w:rsidRDefault="00C14B3E" w:rsidP="00C14B3E">
      <w:pPr>
        <w:ind w:firstLine="720"/>
        <w:jc w:val="both"/>
      </w:pPr>
      <w:r>
        <w:t>- табеля посещаемости детей – не позднее последнего рабочего дня месяца;</w:t>
      </w:r>
    </w:p>
    <w:p w:rsidR="00C14B3E" w:rsidRDefault="00C14B3E" w:rsidP="00C14B3E">
      <w:pPr>
        <w:ind w:firstLine="720"/>
        <w:jc w:val="both"/>
      </w:pPr>
      <w:r>
        <w:t>- акты перемещения и списания материальных запасов – не позднее последнего рабочего дня месяца.</w:t>
      </w:r>
    </w:p>
    <w:p w:rsidR="00C14B3E" w:rsidRDefault="00C14B3E" w:rsidP="00C14B3E"/>
    <w:p w:rsidR="00C14B3E" w:rsidRDefault="00C14B3E" w:rsidP="00C14B3E">
      <w:pPr>
        <w:ind w:firstLine="720"/>
        <w:jc w:val="center"/>
      </w:pPr>
      <w:r>
        <w:t>6. Регистры бухгалтерского учета</w:t>
      </w:r>
    </w:p>
    <w:p w:rsidR="00C14B3E" w:rsidRDefault="00C14B3E" w:rsidP="00C14B3E">
      <w:pPr>
        <w:ind w:firstLine="720"/>
        <w:jc w:val="both"/>
      </w:pPr>
      <w:r>
        <w:t>Перечень регистров бухгалтерского учета утвержден Приказом Минфина РФ от 15.12.2010 № 173н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рекомендаций по их применению».</w:t>
      </w:r>
    </w:p>
    <w:p w:rsidR="00C14B3E" w:rsidRDefault="00C14B3E" w:rsidP="00C14B3E">
      <w:pPr>
        <w:ind w:firstLine="720"/>
        <w:jc w:val="both"/>
      </w:pPr>
      <w:r>
        <w:t>Первичными регистрами учета являются журналы операций:</w:t>
      </w:r>
    </w:p>
    <w:p w:rsidR="00C14B3E" w:rsidRDefault="00C14B3E" w:rsidP="00C14B3E">
      <w:pPr>
        <w:ind w:firstLine="720"/>
        <w:jc w:val="both"/>
      </w:pPr>
      <w:r>
        <w:t>Журнал операций с безналичными денежными средствами (Журнал операций № 2) – прикладываются платежные поручения, списки и реестры на выплату заработной платы;</w:t>
      </w:r>
    </w:p>
    <w:p w:rsidR="00C14B3E" w:rsidRDefault="00C14B3E" w:rsidP="00C14B3E">
      <w:pPr>
        <w:ind w:firstLine="720"/>
        <w:jc w:val="both"/>
      </w:pPr>
      <w:r>
        <w:t>Журнал операций расчетов с поставщиками и подрядчиками (Журнал операций №4) – прикладываются счета, акты выполненных работ, счета-фактуры, накладные;</w:t>
      </w:r>
    </w:p>
    <w:p w:rsidR="00C14B3E" w:rsidRDefault="00C14B3E" w:rsidP="00C14B3E">
      <w:pPr>
        <w:ind w:firstLine="720"/>
        <w:jc w:val="both"/>
      </w:pPr>
      <w:r>
        <w:t>Журнал операций расчетов с дебиторами по доходам (Журнал операций №5) – прикладываются ведомости расчетов по родительской оплате;</w:t>
      </w:r>
    </w:p>
    <w:p w:rsidR="00C14B3E" w:rsidRDefault="00C14B3E" w:rsidP="00C14B3E">
      <w:pPr>
        <w:ind w:firstLine="720"/>
        <w:jc w:val="both"/>
      </w:pPr>
      <w:r>
        <w:lastRenderedPageBreak/>
        <w:t xml:space="preserve">Журнал операций расчетов по оплате труда (Журнал операций №6) – прикладываются расчетные ведомости, приказы по начислению заработной платы, табеля и </w:t>
      </w:r>
      <w:proofErr w:type="spellStart"/>
      <w:proofErr w:type="gramStart"/>
      <w:r>
        <w:t>др.документы</w:t>
      </w:r>
      <w:proofErr w:type="spellEnd"/>
      <w:proofErr w:type="gramEnd"/>
      <w:r>
        <w:t>.</w:t>
      </w:r>
    </w:p>
    <w:p w:rsidR="00C14B3E" w:rsidRDefault="00C14B3E" w:rsidP="00C14B3E">
      <w:pPr>
        <w:ind w:firstLine="720"/>
        <w:jc w:val="both"/>
      </w:pPr>
      <w:r>
        <w:t>Журнал операций по выбытию и перемещению нефинансовых активов (Журнал операций №7) – акты списания материальных запасов, справки по начислению амортизации ОС и НМА;</w:t>
      </w:r>
    </w:p>
    <w:p w:rsidR="00C14B3E" w:rsidRDefault="00C14B3E" w:rsidP="00C14B3E">
      <w:pPr>
        <w:ind w:firstLine="720"/>
        <w:jc w:val="both"/>
      </w:pPr>
      <w:r>
        <w:t>Журнал по прочим операциям (Журнал операций № 8) – прикладываются акты на принятие к учету ОС;</w:t>
      </w:r>
    </w:p>
    <w:p w:rsidR="00C14B3E" w:rsidRDefault="00C14B3E" w:rsidP="00C14B3E">
      <w:pPr>
        <w:ind w:firstLine="720"/>
        <w:jc w:val="both"/>
      </w:pPr>
      <w:r>
        <w:t>Журнал операций по санкционированию (Журнал операций №9) – прикладываются операции по учету субсидий.</w:t>
      </w:r>
    </w:p>
    <w:p w:rsidR="00C14B3E" w:rsidRDefault="00C14B3E" w:rsidP="00C14B3E">
      <w:pPr>
        <w:ind w:firstLine="720"/>
        <w:jc w:val="both"/>
      </w:pPr>
      <w:r>
        <w:t xml:space="preserve">Промежуточными накопительными регистрами учета являются Оборотно- сальдовые ведомости. </w:t>
      </w:r>
    </w:p>
    <w:p w:rsidR="00C14B3E" w:rsidRDefault="00C14B3E" w:rsidP="00C14B3E">
      <w:pPr>
        <w:ind w:firstLine="720"/>
        <w:jc w:val="both"/>
      </w:pPr>
      <w:r>
        <w:t>Главным накопительным регистром учета является Главная книга, формируемая без забалансовых счетов.</w:t>
      </w:r>
    </w:p>
    <w:p w:rsidR="00C14B3E" w:rsidRDefault="00C14B3E" w:rsidP="00C14B3E">
      <w:pPr>
        <w:ind w:firstLine="720"/>
        <w:jc w:val="both"/>
      </w:pPr>
    </w:p>
    <w:p w:rsidR="00C14B3E" w:rsidRDefault="00C14B3E" w:rsidP="00C14B3E">
      <w:pPr>
        <w:ind w:firstLine="720"/>
        <w:jc w:val="center"/>
      </w:pPr>
      <w:r>
        <w:t>7. Ответственные лица</w:t>
      </w:r>
    </w:p>
    <w:p w:rsidR="00C14B3E" w:rsidRDefault="00C14B3E" w:rsidP="00C14B3E">
      <w:pPr>
        <w:ind w:firstLine="720"/>
        <w:jc w:val="both"/>
      </w:pPr>
      <w:r>
        <w:t xml:space="preserve">7.1. </w:t>
      </w:r>
      <w:proofErr w:type="gramStart"/>
      <w:r>
        <w:t>Ответственность  за</w:t>
      </w:r>
      <w:proofErr w:type="gramEnd"/>
      <w:r>
        <w:t xml:space="preserve">  организацию  работ  по ведению учета, хранению и выдачу трудовых книжек и исполнительных листов возложена на главного бухгалтера.</w:t>
      </w:r>
    </w:p>
    <w:p w:rsidR="00C14B3E" w:rsidRDefault="00C14B3E" w:rsidP="00C14B3E">
      <w:pPr>
        <w:ind w:firstLine="720"/>
        <w:jc w:val="both"/>
      </w:pPr>
      <w:r>
        <w:t>7.2. Материально ответственными лицами назначены: заместитель заведующего по АХР, заместитель заведующего по УВР, кастелянша, кладовщик.</w:t>
      </w:r>
    </w:p>
    <w:p w:rsidR="00C14B3E" w:rsidRDefault="00C14B3E" w:rsidP="00C14B3E"/>
    <w:p w:rsidR="00C14B3E" w:rsidRDefault="00C14B3E" w:rsidP="00C14B3E"/>
    <w:p w:rsidR="00C14B3E" w:rsidRDefault="00C14B3E" w:rsidP="00494BAD"/>
    <w:p w:rsidR="00C14B3E" w:rsidRDefault="00C14B3E" w:rsidP="00C14B3E">
      <w:pPr>
        <w:jc w:val="right"/>
      </w:pPr>
      <w:r>
        <w:t>Приложение 1</w:t>
      </w:r>
    </w:p>
    <w:p w:rsidR="00C14B3E" w:rsidRDefault="00C14B3E" w:rsidP="00C14B3E">
      <w:pPr>
        <w:jc w:val="center"/>
      </w:pPr>
      <w:r>
        <w:t>Рабочий план счетов МБДОУ д/с № 70</w:t>
      </w:r>
    </w:p>
    <w:p w:rsidR="00C14B3E" w:rsidRDefault="00C14B3E" w:rsidP="00C14B3E">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6237"/>
      </w:tblGrid>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Наименование балансового счета</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Код счета</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Наименование группы, вида</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недвижимое имущество учреждения, нежилые помещения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101.24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особо ценное движимое имущество учреждения, машины и оборудование</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101.26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особо ценное движимое имущество учреждения, производственный и хозяйственный инвентарь</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101.34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иное движимое имущество учреждения, машины и оборудование</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101.36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Основные средства – иное движимое имущество учреждения, производственный и хозяйственный инвентарь</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Непроизведенные активы</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103.11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Земля – недвижимое имущество учреждения</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недвижимого имущества учреждения, амортизация нежилых помещений</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104.24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особо ценного движимого имущества учреждения, амортизация машин и оборудования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104.26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особо ценного движимого имущества учреждения, амортизация производственного и хозяйственного инвентаря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104.34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иного движимого имущества учреждения, амортизация машин и оборудования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104.36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Амортизация иного движимого имущества учреждения, амортизация производственного и хозяйственного инвентаря</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105.22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особо ценное движимое имущество учреждения, продукты питания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105.25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особо ценное движимое имущество учреждения, мягкий инвентарь</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105.26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особо ценное движимое имущество учреждения, прочие материальные запасы</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105.32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иное движимое имущество учреждения, продукты питания</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105.35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иное движимое имущество учреждения, мягкий инвентарь</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105.36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Материальные запасы – иное движимое имущество учреждения, прочие материальные запасы</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нефинансовые активы</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недвижимое имущество учреждения, вложения в основные средства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106.21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особо ценное движимое имущество учреждения, вложения в основные средства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106.24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особо ценное движимое имущество учреждения, вложения в материальные запасы</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106.31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иное движимое имущество учреждения, вложения в основные средства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106.34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Вложения в иное движимое имущество учреждения, вложения в материальные запасы</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rsidP="00494BAD">
            <w:pPr>
              <w:tabs>
                <w:tab w:val="left" w:pos="915"/>
              </w:tabs>
              <w:spacing w:line="256" w:lineRule="auto"/>
              <w:jc w:val="center"/>
              <w:rPr>
                <w:sz w:val="20"/>
                <w:szCs w:val="20"/>
                <w:lang w:eastAsia="en-US"/>
              </w:rPr>
            </w:pPr>
            <w:r>
              <w:rPr>
                <w:sz w:val="20"/>
                <w:szCs w:val="20"/>
                <w:lang w:eastAsia="en-US"/>
              </w:rPr>
              <w:t>Затраты на изготовление готовой продукции, выполнение работ, услуг</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109.00</w:t>
            </w:r>
          </w:p>
        </w:tc>
        <w:tc>
          <w:tcPr>
            <w:tcW w:w="6237" w:type="dxa"/>
            <w:tcBorders>
              <w:top w:val="single" w:sz="4" w:space="0" w:color="auto"/>
              <w:left w:val="single" w:sz="4" w:space="0" w:color="auto"/>
              <w:bottom w:val="single" w:sz="4" w:space="0" w:color="auto"/>
              <w:right w:val="single" w:sz="4" w:space="0" w:color="auto"/>
            </w:tcBorders>
          </w:tcPr>
          <w:p w:rsidR="00C14B3E" w:rsidRDefault="00C14B3E">
            <w:pPr>
              <w:tabs>
                <w:tab w:val="left" w:pos="915"/>
              </w:tabs>
              <w:spacing w:line="256" w:lineRule="auto"/>
              <w:ind w:firstLine="709"/>
              <w:jc w:val="center"/>
              <w:rPr>
                <w:sz w:val="20"/>
                <w:szCs w:val="20"/>
                <w:lang w:eastAsia="en-US"/>
              </w:rPr>
            </w:pPr>
            <w:r>
              <w:rPr>
                <w:sz w:val="20"/>
                <w:szCs w:val="20"/>
                <w:lang w:eastAsia="en-US"/>
              </w:rPr>
              <w:t>Затраты на изготовление готовой продукции, выполнение работ, услуг</w:t>
            </w:r>
          </w:p>
          <w:p w:rsidR="00C14B3E" w:rsidRDefault="00C14B3E">
            <w:pPr>
              <w:spacing w:line="256" w:lineRule="auto"/>
              <w:jc w:val="center"/>
              <w:rPr>
                <w:sz w:val="20"/>
                <w:szCs w:val="20"/>
                <w:lang w:eastAsia="en-US"/>
              </w:rPr>
            </w:pP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Денежные средства учреждения</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201.11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Денежные средства на лицевых счетах учреждения в органе казначейства, денежные средства учреждения на счетах</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201.21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Денежные средства на счетах учреждения в кредитной организации, денежные средства учреждения на счетах</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205.31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доходам от оказания платных работ, услуг</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205.81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прочим доходам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210.06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с учредителем</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принятым обязательствам</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оплате труда и начислениям на выплаты по оплате труда, расчеты по заработной плате</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оплате труда и начислениям на выплаты по оплате труда, расчеты по прочим выплатам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302.13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оплате труда и начислениям на выплаты по оплате труда, расчеты по начислениям на выплаты по оплате труда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302.21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работам, услугам, расчеты по услугам связи</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302.23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работам, услугам, расчеты по коммунальным услугам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302.25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работам, услугам, расчеты по расчеты по работам, услугам по содержанию имущества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302.26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работам, услугам, расчеты по расчеты по прочим работам, услугам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right"/>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302.31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поступлению нефинансовых активов, расчеты по приобретению основных средств</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302.34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поступлению нефинансовых активов, расчеты по приобретению материальных запасов</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302.62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социальному обеспечению, расчеты по пособиям по социальной помощи населению</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платежам в бюджеты</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НДФЛ</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прочим платежам в бюджет</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303.06</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303.07</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медицинское страхование в ФФОМС</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пенсионное страхование на выплату страховой части трудовой пенсии</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страховым взносам на обязательное пенсионное страхование на выплату накопительной части трудовой пенсии</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налогу на имущество организаций</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303.13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земельному налогу</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Прочие расчеты с кредиторами</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304.03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удержаниям из выплат по оплате труда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304.04</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Внутриведомственные расчеты</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304.05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Расчеты по платежам из бюджета с финансовым органом</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Финансовый результат</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401.10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Доходы текущего финансового года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401.20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Расходы текущего финансового года</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401.30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Финансовый результат прошлых отчетных периодов</w:t>
            </w:r>
          </w:p>
        </w:tc>
      </w:tr>
      <w:tr w:rsidR="00C14B3E" w:rsidTr="00C14B3E">
        <w:tc>
          <w:tcPr>
            <w:tcW w:w="2235"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Санкционирование расходов</w:t>
            </w: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501.13</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ЛБО получателей бюджетных средств на текущий финансовый год</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501.15</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Полученные ЛБО на текущий финансовый год</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502.11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Принятые обязательства на текущий финансовый год</w:t>
            </w:r>
          </w:p>
        </w:tc>
      </w:tr>
      <w:tr w:rsidR="00C14B3E" w:rsidTr="00C14B3E">
        <w:trPr>
          <w:trHeight w:val="236"/>
        </w:trPr>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502.12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Принятые денежные обязательства на текущий финансовый год</w:t>
            </w:r>
          </w:p>
        </w:tc>
      </w:tr>
      <w:tr w:rsidR="00C14B3E" w:rsidTr="00C14B3E">
        <w:trPr>
          <w:trHeight w:val="256"/>
        </w:trPr>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504.11</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Сметные (плановые) назначения по доходам (поступлениям)</w:t>
            </w:r>
          </w:p>
        </w:tc>
      </w:tr>
      <w:tr w:rsidR="00C14B3E" w:rsidTr="00C14B3E">
        <w:trPr>
          <w:trHeight w:val="219"/>
        </w:trPr>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504.12</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Сметные (плановые) назначения по расходам (выплатам)</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506.10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Право на принятие обязательства на текущий финансовый год</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507.10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Утвержденный объем финансового обеспечения на текущий финансовый год </w:t>
            </w:r>
          </w:p>
        </w:tc>
      </w:tr>
      <w:tr w:rsidR="00C14B3E" w:rsidTr="00C14B3E">
        <w:tc>
          <w:tcPr>
            <w:tcW w:w="2235"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508.10</w:t>
            </w:r>
          </w:p>
        </w:tc>
        <w:tc>
          <w:tcPr>
            <w:tcW w:w="6237"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Получено финансового обеспечения на текущий финансовый год</w:t>
            </w:r>
          </w:p>
        </w:tc>
      </w:tr>
    </w:tbl>
    <w:p w:rsidR="00C14B3E" w:rsidRDefault="00C14B3E" w:rsidP="00C14B3E">
      <w:pPr>
        <w:jc w:val="center"/>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p>
    <w:p w:rsidR="00C14B3E" w:rsidRDefault="00C14B3E" w:rsidP="00C14B3E">
      <w:pPr>
        <w:jc w:val="right"/>
      </w:pPr>
      <w:r>
        <w:t>Приложение 2</w:t>
      </w:r>
    </w:p>
    <w:p w:rsidR="00C14B3E" w:rsidRDefault="00C14B3E" w:rsidP="00C14B3E">
      <w:pPr>
        <w:jc w:val="center"/>
      </w:pPr>
      <w:r>
        <w:t>Н О Р М Ы</w:t>
      </w:r>
    </w:p>
    <w:p w:rsidR="00C14B3E" w:rsidRDefault="00C14B3E" w:rsidP="00C14B3E">
      <w:pPr>
        <w:jc w:val="center"/>
      </w:pPr>
      <w:r>
        <w:t xml:space="preserve">расхода моющих, чистящих и дезинфицирующих </w:t>
      </w:r>
      <w:proofErr w:type="gramStart"/>
      <w:r>
        <w:t>средств  в</w:t>
      </w:r>
      <w:proofErr w:type="gramEnd"/>
      <w:r>
        <w:t xml:space="preserve"> месяц</w:t>
      </w:r>
    </w:p>
    <w:tbl>
      <w:tblPr>
        <w:tblpPr w:leftFromText="180" w:rightFromText="180" w:bottomFromText="160" w:vertAnchor="text" w:horzAnchor="margin" w:tblpXSpec="center" w:tblpY="154"/>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439"/>
        <w:gridCol w:w="1080"/>
        <w:gridCol w:w="1080"/>
        <w:gridCol w:w="1260"/>
        <w:gridCol w:w="1501"/>
        <w:gridCol w:w="1438"/>
      </w:tblGrid>
      <w:tr w:rsidR="00C14B3E" w:rsidTr="00C14B3E">
        <w:tc>
          <w:tcPr>
            <w:tcW w:w="2628" w:type="dxa"/>
            <w:tcBorders>
              <w:top w:val="single" w:sz="4" w:space="0" w:color="auto"/>
              <w:left w:val="single" w:sz="4" w:space="0" w:color="auto"/>
              <w:bottom w:val="single" w:sz="4" w:space="0" w:color="auto"/>
              <w:right w:val="single" w:sz="4" w:space="0" w:color="auto"/>
              <w:tr2bl w:val="single" w:sz="4" w:space="0" w:color="auto"/>
            </w:tcBorders>
            <w:hideMark/>
          </w:tcPr>
          <w:p w:rsidR="00C14B3E" w:rsidRDefault="00C14B3E">
            <w:pPr>
              <w:spacing w:line="256" w:lineRule="auto"/>
              <w:rPr>
                <w:b/>
                <w:sz w:val="20"/>
                <w:szCs w:val="20"/>
                <w:lang w:eastAsia="en-US"/>
              </w:rPr>
            </w:pPr>
            <w:r>
              <w:rPr>
                <w:b/>
                <w:sz w:val="20"/>
                <w:szCs w:val="20"/>
                <w:lang w:eastAsia="en-US"/>
              </w:rPr>
              <w:t xml:space="preserve">Наименование </w:t>
            </w:r>
          </w:p>
          <w:p w:rsidR="00C14B3E" w:rsidRDefault="00C14B3E">
            <w:pPr>
              <w:spacing w:line="256" w:lineRule="auto"/>
              <w:rPr>
                <w:b/>
                <w:sz w:val="20"/>
                <w:szCs w:val="20"/>
                <w:lang w:eastAsia="en-US"/>
              </w:rPr>
            </w:pPr>
            <w:r>
              <w:rPr>
                <w:b/>
                <w:sz w:val="20"/>
                <w:szCs w:val="20"/>
                <w:lang w:eastAsia="en-US"/>
              </w:rPr>
              <w:t>средств</w:t>
            </w:r>
          </w:p>
          <w:p w:rsidR="00C14B3E" w:rsidRDefault="00C14B3E">
            <w:pPr>
              <w:spacing w:line="256" w:lineRule="auto"/>
              <w:jc w:val="right"/>
              <w:rPr>
                <w:b/>
                <w:sz w:val="20"/>
                <w:szCs w:val="20"/>
                <w:lang w:eastAsia="en-US"/>
              </w:rPr>
            </w:pPr>
            <w:r>
              <w:rPr>
                <w:b/>
                <w:sz w:val="20"/>
                <w:szCs w:val="20"/>
                <w:lang w:eastAsia="en-US"/>
              </w:rPr>
              <w:t>Наименование</w:t>
            </w:r>
          </w:p>
          <w:p w:rsidR="00C14B3E" w:rsidRDefault="00C14B3E">
            <w:pPr>
              <w:spacing w:line="256" w:lineRule="auto"/>
              <w:jc w:val="right"/>
              <w:rPr>
                <w:sz w:val="20"/>
                <w:szCs w:val="20"/>
                <w:lang w:eastAsia="en-US"/>
              </w:rPr>
            </w:pPr>
            <w:r>
              <w:rPr>
                <w:b/>
                <w:sz w:val="20"/>
                <w:szCs w:val="20"/>
                <w:lang w:eastAsia="en-US"/>
              </w:rPr>
              <w:t>помещения</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Прачечная</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Кухня</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Мед. кабинет</w:t>
            </w:r>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Бассейн</w:t>
            </w: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Группа</w:t>
            </w: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Туалет,</w:t>
            </w:r>
          </w:p>
          <w:p w:rsidR="00C14B3E" w:rsidRDefault="00C14B3E">
            <w:pPr>
              <w:spacing w:line="256" w:lineRule="auto"/>
              <w:rPr>
                <w:sz w:val="20"/>
                <w:szCs w:val="20"/>
                <w:lang w:eastAsia="en-US"/>
              </w:rPr>
            </w:pPr>
            <w:r>
              <w:rPr>
                <w:sz w:val="20"/>
                <w:szCs w:val="20"/>
                <w:lang w:eastAsia="en-US"/>
              </w:rPr>
              <w:t>кабинеты,</w:t>
            </w:r>
          </w:p>
          <w:p w:rsidR="00C14B3E" w:rsidRDefault="00C14B3E">
            <w:pPr>
              <w:spacing w:line="256" w:lineRule="auto"/>
              <w:rPr>
                <w:sz w:val="20"/>
                <w:szCs w:val="20"/>
                <w:lang w:eastAsia="en-US"/>
              </w:rPr>
            </w:pPr>
            <w:r>
              <w:rPr>
                <w:sz w:val="20"/>
                <w:szCs w:val="20"/>
                <w:lang w:eastAsia="en-US"/>
              </w:rPr>
              <w:t>коридор</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Стиральный порошок</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40,0кг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Отбеливатель</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6,6кг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Синька</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2,2кг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Крахмальное средство</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4,4кг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ind w:left="-14" w:firstLine="14"/>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ind w:left="-14" w:firstLine="14"/>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Мыло хозяйственное 300гр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33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5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промывки канализационных труб (580гр)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w:t>
            </w:r>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w:t>
            </w: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Мыло туалетное</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6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r>
              <w:rPr>
                <w:sz w:val="20"/>
                <w:szCs w:val="20"/>
                <w:lang w:eastAsia="en-US"/>
              </w:rPr>
              <w:t xml:space="preserve"> на 5 чел</w:t>
            </w:r>
          </w:p>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 xml:space="preserve">Мыло жидкое (300 </w:t>
            </w:r>
            <w:proofErr w:type="spellStart"/>
            <w:r>
              <w:rPr>
                <w:sz w:val="20"/>
                <w:szCs w:val="20"/>
                <w:lang w:eastAsia="en-US"/>
              </w:rPr>
              <w:t>гр</w:t>
            </w:r>
            <w:proofErr w:type="spellEnd"/>
            <w:r>
              <w:rPr>
                <w:sz w:val="20"/>
                <w:szCs w:val="20"/>
                <w:lang w:eastAsia="en-US"/>
              </w:rPr>
              <w:t>)</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14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5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r>
              <w:rPr>
                <w:sz w:val="20"/>
                <w:szCs w:val="20"/>
                <w:lang w:eastAsia="en-US"/>
              </w:rPr>
              <w:t xml:space="preserve"> на 5 </w:t>
            </w:r>
            <w:proofErr w:type="gramStart"/>
            <w:r>
              <w:rPr>
                <w:sz w:val="20"/>
                <w:szCs w:val="20"/>
                <w:lang w:eastAsia="en-US"/>
              </w:rPr>
              <w:t>чел</w:t>
            </w:r>
            <w:proofErr w:type="gram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мытья посуды (500гр)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чистки посуды (480гр)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ind w:left="35" w:hanging="35"/>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lastRenderedPageBreak/>
              <w:t>Средство для чистки сантехники (500гр)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Салфетки</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пач</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пач</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пач</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пач</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1пач на 5 </w:t>
            </w:r>
            <w:proofErr w:type="gramStart"/>
            <w:r>
              <w:rPr>
                <w:sz w:val="20"/>
                <w:szCs w:val="20"/>
                <w:lang w:eastAsia="en-US"/>
              </w:rPr>
              <w:t>чел</w:t>
            </w:r>
            <w:proofErr w:type="gram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пач</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Бумага туалетная</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4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6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r>
              <w:rPr>
                <w:sz w:val="20"/>
                <w:szCs w:val="20"/>
                <w:lang w:eastAsia="en-US"/>
              </w:rPr>
              <w:t xml:space="preserve"> на 4 чел</w:t>
            </w:r>
          </w:p>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Сода кальцинированная</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 кг</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10 кг</w:t>
            </w: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 xml:space="preserve">Жавель </w:t>
            </w:r>
            <w:proofErr w:type="spellStart"/>
            <w:r>
              <w:rPr>
                <w:sz w:val="20"/>
                <w:szCs w:val="20"/>
                <w:lang w:eastAsia="en-US"/>
              </w:rPr>
              <w:t>Солид</w:t>
            </w:r>
            <w:proofErr w:type="spellEnd"/>
            <w:r>
              <w:rPr>
                <w:sz w:val="20"/>
                <w:szCs w:val="20"/>
                <w:lang w:eastAsia="en-US"/>
              </w:rPr>
              <w:t xml:space="preserve"> (дезинфекция)</w:t>
            </w:r>
          </w:p>
        </w:tc>
        <w:tc>
          <w:tcPr>
            <w:tcW w:w="144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600 таб.</w:t>
            </w: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Хлорамин</w:t>
            </w:r>
          </w:p>
        </w:tc>
        <w:tc>
          <w:tcPr>
            <w:tcW w:w="144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2</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w:t>
            </w: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43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мытья окон</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Средство для чистки металла 300гр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 xml:space="preserve">Салфетка для мытья (30*30) 5шт в </w:t>
            </w:r>
            <w:proofErr w:type="spellStart"/>
            <w:r>
              <w:rPr>
                <w:sz w:val="20"/>
                <w:szCs w:val="20"/>
                <w:lang w:eastAsia="en-US"/>
              </w:rPr>
              <w:t>упак</w:t>
            </w:r>
            <w:proofErr w:type="spellEnd"/>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упак</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5 </w:t>
            </w:r>
            <w:proofErr w:type="spellStart"/>
            <w:r>
              <w:rPr>
                <w:sz w:val="20"/>
                <w:szCs w:val="20"/>
                <w:lang w:eastAsia="en-US"/>
              </w:rPr>
              <w:t>упак</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1 </w:t>
            </w:r>
            <w:proofErr w:type="spellStart"/>
            <w:r>
              <w:rPr>
                <w:sz w:val="20"/>
                <w:szCs w:val="20"/>
                <w:lang w:eastAsia="en-US"/>
              </w:rPr>
              <w:t>упак</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2 </w:t>
            </w:r>
            <w:proofErr w:type="spellStart"/>
            <w:r>
              <w:rPr>
                <w:sz w:val="20"/>
                <w:szCs w:val="20"/>
                <w:lang w:eastAsia="en-US"/>
              </w:rPr>
              <w:t>упак</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2 </w:t>
            </w:r>
            <w:proofErr w:type="spellStart"/>
            <w:r>
              <w:rPr>
                <w:sz w:val="20"/>
                <w:szCs w:val="20"/>
                <w:lang w:eastAsia="en-US"/>
              </w:rPr>
              <w:t>упак</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4 </w:t>
            </w:r>
            <w:proofErr w:type="spellStart"/>
            <w:r>
              <w:rPr>
                <w:sz w:val="20"/>
                <w:szCs w:val="20"/>
                <w:lang w:eastAsia="en-US"/>
              </w:rPr>
              <w:t>упак</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Ткань для мытья полов</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1 м</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10 м</w:t>
            </w:r>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2 м</w:t>
            </w:r>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2 м</w:t>
            </w: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4 м</w:t>
            </w:r>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4 м</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Веник 1 раз в квартал</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proofErr w:type="gramStart"/>
            <w:r>
              <w:rPr>
                <w:sz w:val="20"/>
                <w:szCs w:val="20"/>
                <w:lang w:eastAsia="en-US"/>
              </w:rPr>
              <w:t>Средство</w:t>
            </w:r>
            <w:proofErr w:type="gramEnd"/>
            <w:r>
              <w:rPr>
                <w:sz w:val="20"/>
                <w:szCs w:val="20"/>
                <w:lang w:eastAsia="en-US"/>
              </w:rPr>
              <w:t xml:space="preserve"> моющее «Прогресс» (500гр)</w:t>
            </w:r>
          </w:p>
        </w:tc>
        <w:tc>
          <w:tcPr>
            <w:tcW w:w="144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10 </w:t>
            </w:r>
            <w:proofErr w:type="spellStart"/>
            <w:r>
              <w:rPr>
                <w:sz w:val="20"/>
                <w:szCs w:val="20"/>
                <w:lang w:eastAsia="en-US"/>
              </w:rPr>
              <w:t>шт</w:t>
            </w:r>
            <w:proofErr w:type="spellEnd"/>
          </w:p>
        </w:tc>
        <w:tc>
          <w:tcPr>
            <w:tcW w:w="1080"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260"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r>
              <w:rPr>
                <w:sz w:val="20"/>
                <w:szCs w:val="20"/>
                <w:lang w:eastAsia="en-US"/>
              </w:rPr>
              <w:t xml:space="preserve"> </w:t>
            </w:r>
          </w:p>
        </w:tc>
        <w:tc>
          <w:tcPr>
            <w:tcW w:w="1502"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 </w:t>
            </w:r>
            <w:proofErr w:type="spellStart"/>
            <w:r>
              <w:rPr>
                <w:sz w:val="20"/>
                <w:szCs w:val="20"/>
                <w:lang w:eastAsia="en-US"/>
              </w:rPr>
              <w:t>шт</w:t>
            </w:r>
            <w:proofErr w:type="spellEnd"/>
          </w:p>
        </w:tc>
        <w:tc>
          <w:tcPr>
            <w:tcW w:w="143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20 </w:t>
            </w:r>
            <w:proofErr w:type="spellStart"/>
            <w:r>
              <w:rPr>
                <w:sz w:val="20"/>
                <w:szCs w:val="20"/>
                <w:lang w:eastAsia="en-US"/>
              </w:rPr>
              <w:t>шт</w:t>
            </w:r>
            <w:proofErr w:type="spellEnd"/>
          </w:p>
        </w:tc>
      </w:tr>
    </w:tbl>
    <w:p w:rsidR="00C14B3E" w:rsidRDefault="00C14B3E" w:rsidP="00C14B3E">
      <w:pPr>
        <w:rPr>
          <w:sz w:val="20"/>
          <w:szCs w:val="20"/>
        </w:rPr>
      </w:pPr>
    </w:p>
    <w:p w:rsidR="00C14B3E" w:rsidRDefault="00C14B3E" w:rsidP="00C14B3E">
      <w:pPr>
        <w:ind w:left="1276" w:hanging="1276"/>
        <w:rPr>
          <w:sz w:val="20"/>
          <w:szCs w:val="20"/>
        </w:rPr>
      </w:pPr>
      <w:proofErr w:type="gramStart"/>
      <w:r>
        <w:rPr>
          <w:sz w:val="20"/>
          <w:szCs w:val="20"/>
        </w:rPr>
        <w:t>Примечание:  Во</w:t>
      </w:r>
      <w:proofErr w:type="gramEnd"/>
      <w:r>
        <w:rPr>
          <w:sz w:val="20"/>
          <w:szCs w:val="20"/>
        </w:rPr>
        <w:t xml:space="preserve"> время карантина норма расхода увеличивается</w:t>
      </w:r>
    </w:p>
    <w:p w:rsidR="00C14B3E" w:rsidRDefault="00C14B3E" w:rsidP="00C14B3E">
      <w:pPr>
        <w:ind w:left="1276" w:hanging="1276"/>
        <w:rPr>
          <w:sz w:val="20"/>
          <w:szCs w:val="20"/>
        </w:rPr>
      </w:pPr>
      <w:r>
        <w:rPr>
          <w:sz w:val="20"/>
          <w:szCs w:val="20"/>
        </w:rPr>
        <w:t xml:space="preserve">                        Жавель </w:t>
      </w:r>
      <w:proofErr w:type="spellStart"/>
      <w:r>
        <w:rPr>
          <w:sz w:val="20"/>
          <w:szCs w:val="20"/>
        </w:rPr>
        <w:t>Солид</w:t>
      </w:r>
      <w:proofErr w:type="spellEnd"/>
      <w:r>
        <w:rPr>
          <w:sz w:val="20"/>
          <w:szCs w:val="20"/>
        </w:rPr>
        <w:t xml:space="preserve"> - по 30 табл. в день</w:t>
      </w:r>
    </w:p>
    <w:p w:rsidR="00C14B3E" w:rsidRDefault="00C14B3E" w:rsidP="00C14B3E">
      <w:pPr>
        <w:ind w:left="1276" w:hanging="1276"/>
        <w:rPr>
          <w:sz w:val="20"/>
          <w:szCs w:val="20"/>
        </w:rPr>
      </w:pPr>
      <w:r>
        <w:rPr>
          <w:sz w:val="20"/>
          <w:szCs w:val="20"/>
        </w:rPr>
        <w:t xml:space="preserve">                         Мыло туалетное, средство для мытья посуды, средство для чистки посуды, средство для                                                                   чистки сантехники – по 1шт.</w:t>
      </w:r>
    </w:p>
    <w:p w:rsidR="00C14B3E" w:rsidRDefault="00C14B3E" w:rsidP="00C14B3E">
      <w:pPr>
        <w:rPr>
          <w:sz w:val="20"/>
          <w:szCs w:val="20"/>
        </w:rPr>
      </w:pPr>
      <w:r>
        <w:rPr>
          <w:sz w:val="20"/>
          <w:szCs w:val="20"/>
        </w:rPr>
        <w:t xml:space="preserve">                                                    </w:t>
      </w: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jc w:val="right"/>
      </w:pPr>
      <w:r>
        <w:t>Приложение 3</w:t>
      </w:r>
    </w:p>
    <w:p w:rsidR="00C14B3E" w:rsidRDefault="00C14B3E" w:rsidP="00C14B3E">
      <w:pPr>
        <w:jc w:val="center"/>
      </w:pPr>
      <w:r>
        <w:t>Н О Р М Ы</w:t>
      </w:r>
    </w:p>
    <w:p w:rsidR="00C14B3E" w:rsidRDefault="00C14B3E" w:rsidP="00C14B3E">
      <w:pPr>
        <w:jc w:val="center"/>
      </w:pPr>
      <w:r>
        <w:t xml:space="preserve">выдачи и срока эксплуатации средств индивидуальной защиты, выданных </w:t>
      </w:r>
    </w:p>
    <w:tbl>
      <w:tblPr>
        <w:tblpPr w:leftFromText="180" w:rightFromText="180" w:bottomFromText="160" w:vertAnchor="text" w:horzAnchor="margin" w:tblpXSpec="center" w:tblpY="425"/>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742"/>
        <w:gridCol w:w="708"/>
        <w:gridCol w:w="709"/>
        <w:gridCol w:w="709"/>
        <w:gridCol w:w="709"/>
        <w:gridCol w:w="708"/>
        <w:gridCol w:w="709"/>
        <w:gridCol w:w="851"/>
        <w:gridCol w:w="1560"/>
      </w:tblGrid>
      <w:tr w:rsidR="00C14B3E" w:rsidTr="00C14B3E">
        <w:trPr>
          <w:cantSplit/>
          <w:trHeight w:val="2406"/>
        </w:trPr>
        <w:tc>
          <w:tcPr>
            <w:tcW w:w="2628" w:type="dxa"/>
            <w:tcBorders>
              <w:top w:val="single" w:sz="4" w:space="0" w:color="auto"/>
              <w:left w:val="single" w:sz="4" w:space="0" w:color="auto"/>
              <w:bottom w:val="single" w:sz="4" w:space="0" w:color="auto"/>
              <w:right w:val="single" w:sz="4" w:space="0" w:color="auto"/>
              <w:tr2bl w:val="single" w:sz="4" w:space="0" w:color="auto"/>
            </w:tcBorders>
          </w:tcPr>
          <w:p w:rsidR="00C14B3E" w:rsidRDefault="00C14B3E">
            <w:pPr>
              <w:spacing w:line="256" w:lineRule="auto"/>
              <w:rPr>
                <w:b/>
                <w:sz w:val="20"/>
                <w:szCs w:val="20"/>
                <w:lang w:eastAsia="en-US"/>
              </w:rPr>
            </w:pPr>
            <w:r>
              <w:rPr>
                <w:b/>
                <w:sz w:val="20"/>
                <w:szCs w:val="20"/>
                <w:lang w:eastAsia="en-US"/>
              </w:rPr>
              <w:t>Наименование</w:t>
            </w:r>
          </w:p>
          <w:p w:rsidR="00C14B3E" w:rsidRDefault="00C14B3E">
            <w:pPr>
              <w:spacing w:line="256" w:lineRule="auto"/>
              <w:rPr>
                <w:b/>
                <w:sz w:val="20"/>
                <w:szCs w:val="20"/>
                <w:lang w:eastAsia="en-US"/>
              </w:rPr>
            </w:pPr>
            <w:r>
              <w:rPr>
                <w:b/>
                <w:sz w:val="20"/>
                <w:szCs w:val="20"/>
                <w:lang w:eastAsia="en-US"/>
              </w:rPr>
              <w:t xml:space="preserve">СИЗ </w:t>
            </w: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b/>
                <w:sz w:val="20"/>
                <w:szCs w:val="20"/>
                <w:lang w:eastAsia="en-US"/>
              </w:rPr>
            </w:pPr>
          </w:p>
          <w:p w:rsidR="00C14B3E" w:rsidRDefault="00C14B3E">
            <w:pPr>
              <w:spacing w:line="256" w:lineRule="auto"/>
              <w:jc w:val="right"/>
              <w:rPr>
                <w:sz w:val="20"/>
                <w:szCs w:val="20"/>
                <w:lang w:eastAsia="en-US"/>
              </w:rPr>
            </w:pPr>
            <w:r>
              <w:rPr>
                <w:b/>
                <w:sz w:val="20"/>
                <w:szCs w:val="20"/>
                <w:lang w:eastAsia="en-US"/>
              </w:rPr>
              <w:t xml:space="preserve">Должность </w:t>
            </w:r>
          </w:p>
        </w:tc>
        <w:tc>
          <w:tcPr>
            <w:tcW w:w="741"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Повар, шеф-повар</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Кухонный рабочий</w:t>
            </w:r>
          </w:p>
        </w:tc>
        <w:tc>
          <w:tcPr>
            <w:tcW w:w="709" w:type="dxa"/>
            <w:tcBorders>
              <w:top w:val="single" w:sz="4" w:space="0" w:color="auto"/>
              <w:left w:val="single" w:sz="4" w:space="0" w:color="auto"/>
              <w:bottom w:val="single" w:sz="4" w:space="0" w:color="auto"/>
              <w:right w:val="single" w:sz="4" w:space="0" w:color="auto"/>
            </w:tcBorders>
            <w:textDirection w:val="btLr"/>
          </w:tcPr>
          <w:p w:rsidR="00C14B3E" w:rsidRDefault="00C14B3E">
            <w:pPr>
              <w:spacing w:line="256" w:lineRule="auto"/>
              <w:ind w:left="113" w:right="113"/>
              <w:rPr>
                <w:sz w:val="20"/>
                <w:szCs w:val="20"/>
                <w:lang w:eastAsia="en-US"/>
              </w:rPr>
            </w:pPr>
            <w:r>
              <w:rPr>
                <w:sz w:val="20"/>
                <w:szCs w:val="20"/>
                <w:lang w:eastAsia="en-US"/>
              </w:rPr>
              <w:t>Кладовщик</w:t>
            </w:r>
          </w:p>
          <w:p w:rsidR="00C14B3E" w:rsidRDefault="00C14B3E">
            <w:pPr>
              <w:spacing w:line="256" w:lineRule="auto"/>
              <w:ind w:left="113" w:right="113"/>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Младший воспитатель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Уборщик служебных помещений</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Дворник, сантехник, электрик</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Прачка, кастелянша</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Садовник</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C14B3E" w:rsidRDefault="00C14B3E">
            <w:pPr>
              <w:spacing w:line="256" w:lineRule="auto"/>
              <w:ind w:left="113" w:right="113"/>
              <w:rPr>
                <w:sz w:val="20"/>
                <w:szCs w:val="20"/>
                <w:lang w:eastAsia="en-US"/>
              </w:rPr>
            </w:pPr>
            <w:r>
              <w:rPr>
                <w:sz w:val="20"/>
                <w:szCs w:val="20"/>
                <w:lang w:eastAsia="en-US"/>
              </w:rPr>
              <w:t>Срок эксплуатации</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Колпак поварской</w:t>
            </w:r>
          </w:p>
        </w:tc>
        <w:tc>
          <w:tcPr>
            <w:tcW w:w="741"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Костюм (</w:t>
            </w:r>
            <w:proofErr w:type="spellStart"/>
            <w:r>
              <w:rPr>
                <w:sz w:val="20"/>
                <w:szCs w:val="20"/>
                <w:lang w:eastAsia="en-US"/>
              </w:rPr>
              <w:t>куртка+брюки</w:t>
            </w:r>
            <w:proofErr w:type="spellEnd"/>
            <w:r>
              <w:rPr>
                <w:sz w:val="20"/>
                <w:szCs w:val="20"/>
                <w:lang w:eastAsia="en-US"/>
              </w:rPr>
              <w:t>)</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ind w:left="-14" w:firstLine="14"/>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ind w:left="-14" w:firstLine="14"/>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1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lastRenderedPageBreak/>
              <w:t>Костюм поварской</w:t>
            </w:r>
          </w:p>
        </w:tc>
        <w:tc>
          <w:tcPr>
            <w:tcW w:w="741"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Косынка</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Куртка</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1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Фартук</w:t>
            </w:r>
          </w:p>
        </w:tc>
        <w:tc>
          <w:tcPr>
            <w:tcW w:w="741"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5 </w:t>
            </w:r>
            <w:proofErr w:type="spellStart"/>
            <w:r>
              <w:rPr>
                <w:sz w:val="20"/>
                <w:szCs w:val="20"/>
                <w:lang w:eastAsia="en-US"/>
              </w:rPr>
              <w:t>шт</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5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5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Фартук с грудкой и карманом</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Халат белый</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sz w:val="20"/>
                <w:szCs w:val="20"/>
                <w:lang w:eastAsia="en-US"/>
              </w:rPr>
            </w:pPr>
            <w:r>
              <w:rPr>
                <w:sz w:val="20"/>
                <w:szCs w:val="20"/>
                <w:lang w:eastAsia="en-US"/>
              </w:rPr>
              <w:t>Халат голубой</w:t>
            </w: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jc w:val="center"/>
              <w:rPr>
                <w:sz w:val="20"/>
                <w:szCs w:val="20"/>
                <w:lang w:eastAsia="en-US"/>
              </w:rPr>
            </w:pPr>
            <w:r>
              <w:rPr>
                <w:sz w:val="20"/>
                <w:szCs w:val="20"/>
                <w:lang w:eastAsia="en-US"/>
              </w:rPr>
              <w:t xml:space="preserve">по 2 </w:t>
            </w:r>
            <w:proofErr w:type="spellStart"/>
            <w:r>
              <w:rPr>
                <w:sz w:val="20"/>
                <w:szCs w:val="20"/>
                <w:lang w:eastAsia="en-US"/>
              </w:rPr>
              <w:t>шт</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C14B3E" w:rsidRDefault="00C14B3E">
            <w:pPr>
              <w:spacing w:line="256" w:lineRule="auto"/>
              <w:rPr>
                <w:lang w:eastAsia="en-US"/>
              </w:rPr>
            </w:pPr>
            <w:r>
              <w:rPr>
                <w:sz w:val="20"/>
                <w:szCs w:val="20"/>
                <w:lang w:eastAsia="en-US"/>
              </w:rPr>
              <w:t>до износа, но не менее 1 года</w:t>
            </w:r>
          </w:p>
        </w:tc>
      </w:tr>
      <w:tr w:rsidR="00C14B3E" w:rsidTr="00C14B3E">
        <w:tc>
          <w:tcPr>
            <w:tcW w:w="262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rPr>
                <w:sz w:val="20"/>
                <w:szCs w:val="20"/>
                <w:lang w:eastAsia="en-US"/>
              </w:rPr>
            </w:pP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r w:rsidR="00C14B3E" w:rsidTr="00C14B3E">
        <w:tc>
          <w:tcPr>
            <w:tcW w:w="262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rPr>
                <w:sz w:val="20"/>
                <w:szCs w:val="20"/>
                <w:lang w:eastAsia="en-US"/>
              </w:rPr>
            </w:pPr>
          </w:p>
        </w:tc>
        <w:tc>
          <w:tcPr>
            <w:tcW w:w="74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C14B3E" w:rsidRDefault="00C14B3E">
            <w:pPr>
              <w:spacing w:line="256" w:lineRule="auto"/>
              <w:jc w:val="center"/>
              <w:rPr>
                <w:sz w:val="20"/>
                <w:szCs w:val="20"/>
                <w:lang w:eastAsia="en-US"/>
              </w:rPr>
            </w:pPr>
          </w:p>
        </w:tc>
      </w:tr>
    </w:tbl>
    <w:p w:rsidR="00C14B3E" w:rsidRDefault="00C14B3E" w:rsidP="00C14B3E">
      <w:pPr>
        <w:jc w:val="center"/>
      </w:pPr>
      <w:r>
        <w:t xml:space="preserve"> работникам </w:t>
      </w:r>
      <w:proofErr w:type="gramStart"/>
      <w:r>
        <w:t>МБДОУ  д</w:t>
      </w:r>
      <w:proofErr w:type="gramEnd"/>
      <w:r>
        <w:t>/с № 70</w:t>
      </w:r>
    </w:p>
    <w:p w:rsidR="00C14B3E" w:rsidRDefault="00C14B3E" w:rsidP="00C14B3E">
      <w:pPr>
        <w:rPr>
          <w:sz w:val="20"/>
          <w:szCs w:val="20"/>
        </w:rPr>
      </w:pPr>
      <w:r>
        <w:rPr>
          <w:sz w:val="20"/>
          <w:szCs w:val="20"/>
        </w:rPr>
        <w:t xml:space="preserve">                            </w:t>
      </w: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rPr>
          <w:sz w:val="20"/>
          <w:szCs w:val="20"/>
        </w:rPr>
      </w:pPr>
    </w:p>
    <w:p w:rsidR="00C14B3E" w:rsidRDefault="00C14B3E" w:rsidP="00C14B3E">
      <w:pPr>
        <w:jc w:val="right"/>
      </w:pPr>
      <w:r>
        <w:t>Приложение 4</w:t>
      </w:r>
    </w:p>
    <w:p w:rsidR="00C14B3E" w:rsidRDefault="00C14B3E" w:rsidP="00C14B3E"/>
    <w:p w:rsidR="00C14B3E" w:rsidRDefault="00C14B3E" w:rsidP="00C14B3E">
      <w:pPr>
        <w:pStyle w:val="1"/>
        <w:rPr>
          <w:rFonts w:ascii="Times New Roman" w:hAnsi="Times New Roman" w:cs="Times New Roman"/>
          <w:b w:val="0"/>
          <w:sz w:val="24"/>
          <w:szCs w:val="24"/>
        </w:rPr>
      </w:pPr>
      <w:r>
        <w:rPr>
          <w:rFonts w:ascii="Times New Roman" w:hAnsi="Times New Roman" w:cs="Times New Roman"/>
          <w:b w:val="0"/>
          <w:sz w:val="24"/>
          <w:szCs w:val="24"/>
        </w:rPr>
        <w:t xml:space="preserve">Формы документов </w:t>
      </w:r>
      <w:hyperlink r:id="rId6" w:history="1">
        <w:r>
          <w:rPr>
            <w:rStyle w:val="a3"/>
            <w:rFonts w:ascii="Times New Roman" w:hAnsi="Times New Roman" w:cs="Times New Roman"/>
            <w:b w:val="0"/>
            <w:bCs w:val="0"/>
            <w:color w:val="auto"/>
            <w:sz w:val="24"/>
            <w:szCs w:val="24"/>
          </w:rPr>
          <w:t>класса 05</w:t>
        </w:r>
      </w:hyperlink>
      <w:r>
        <w:rPr>
          <w:rFonts w:ascii="Times New Roman" w:hAnsi="Times New Roman" w:cs="Times New Roman"/>
          <w:b w:val="0"/>
          <w:color w:val="auto"/>
          <w:sz w:val="24"/>
          <w:szCs w:val="24"/>
        </w:rPr>
        <w:t xml:space="preserve"> "Ун</w:t>
      </w:r>
      <w:r>
        <w:rPr>
          <w:rFonts w:ascii="Times New Roman" w:hAnsi="Times New Roman" w:cs="Times New Roman"/>
          <w:b w:val="0"/>
          <w:sz w:val="24"/>
          <w:szCs w:val="24"/>
        </w:rPr>
        <w:t>ифицированная система бухгалтерской финансовой, учетной и отчетной документации организаций государственного сектора" ОКУД</w:t>
      </w:r>
    </w:p>
    <w:p w:rsidR="00C14B3E" w:rsidRDefault="00C14B3E" w:rsidP="00C14B3E"/>
    <w:tbl>
      <w:tblPr>
        <w:tblW w:w="99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1668"/>
        <w:gridCol w:w="7433"/>
      </w:tblGrid>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N п/п</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Код формы</w:t>
            </w:r>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Наименование формы документа</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7" w:anchor="sub_2010" w:history="1">
              <w:r w:rsidR="00C14B3E">
                <w:rPr>
                  <w:rStyle w:val="a3"/>
                  <w:rFonts w:ascii="Times New Roman" w:hAnsi="Times New Roman" w:cs="Times New Roman"/>
                  <w:color w:val="auto"/>
                  <w:sz w:val="24"/>
                  <w:szCs w:val="24"/>
                  <w:lang w:eastAsia="en-US"/>
                </w:rPr>
                <w:t>0504101</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о приеме-передаче объектов нефинансовых активов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8" w:anchor="sub_2020" w:history="1">
              <w:r w:rsidR="00C14B3E">
                <w:rPr>
                  <w:rStyle w:val="a3"/>
                  <w:rFonts w:ascii="Times New Roman" w:hAnsi="Times New Roman" w:cs="Times New Roman"/>
                  <w:color w:val="auto"/>
                  <w:sz w:val="24"/>
                  <w:szCs w:val="24"/>
                  <w:lang w:eastAsia="en-US"/>
                </w:rPr>
                <w:t>0504102</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Накладная на внутреннее перемещение объектов нефинансовых активов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9" w:anchor="sub_2040" w:history="1">
              <w:r w:rsidR="00C14B3E">
                <w:rPr>
                  <w:rStyle w:val="a3"/>
                  <w:rFonts w:ascii="Times New Roman" w:hAnsi="Times New Roman" w:cs="Times New Roman"/>
                  <w:color w:val="auto"/>
                  <w:sz w:val="24"/>
                  <w:szCs w:val="24"/>
                  <w:lang w:eastAsia="en-US"/>
                </w:rPr>
                <w:t>0504104</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Акт о списании объектов нефинансовых активов (кроме транспортных </w:t>
            </w:r>
            <w:r>
              <w:rPr>
                <w:rFonts w:ascii="Times New Roman" w:hAnsi="Times New Roman" w:cs="Times New Roman"/>
                <w:sz w:val="24"/>
                <w:szCs w:val="24"/>
                <w:lang w:eastAsia="en-US"/>
              </w:rPr>
              <w:lastRenderedPageBreak/>
              <w:t>средств)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4</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0" w:anchor="sub_2060" w:history="1">
              <w:r w:rsidR="00C14B3E">
                <w:rPr>
                  <w:rStyle w:val="a3"/>
                  <w:rFonts w:ascii="Times New Roman" w:hAnsi="Times New Roman" w:cs="Times New Roman"/>
                  <w:color w:val="auto"/>
                  <w:sz w:val="24"/>
                  <w:szCs w:val="24"/>
                  <w:lang w:eastAsia="en-US"/>
                </w:rPr>
                <w:t>0504143</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о списании мягкого и хозяйственного инвентаря</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1" w:anchor="sub_2080" w:history="1">
              <w:r w:rsidR="00C14B3E">
                <w:rPr>
                  <w:rStyle w:val="a3"/>
                  <w:rFonts w:ascii="Times New Roman" w:hAnsi="Times New Roman" w:cs="Times New Roman"/>
                  <w:color w:val="auto"/>
                  <w:sz w:val="24"/>
                  <w:szCs w:val="24"/>
                  <w:lang w:eastAsia="en-US"/>
                </w:rPr>
                <w:t>0504202</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Меню-требование на выдачу продуктов питания</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2" w:anchor="sub_2110" w:history="1">
              <w:r w:rsidR="00C14B3E">
                <w:rPr>
                  <w:rStyle w:val="a3"/>
                  <w:rFonts w:ascii="Times New Roman" w:hAnsi="Times New Roman" w:cs="Times New Roman"/>
                  <w:color w:val="auto"/>
                  <w:sz w:val="24"/>
                  <w:szCs w:val="24"/>
                  <w:lang w:eastAsia="en-US"/>
                </w:rPr>
                <w:t>0504205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Накладная на отпуск материалов (материальных ценностей) на сторону</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3" w:anchor="sub_2120" w:history="1">
              <w:r w:rsidR="00C14B3E">
                <w:rPr>
                  <w:rStyle w:val="a3"/>
                  <w:rFonts w:ascii="Times New Roman" w:hAnsi="Times New Roman" w:cs="Times New Roman"/>
                  <w:color w:val="auto"/>
                  <w:sz w:val="24"/>
                  <w:szCs w:val="24"/>
                  <w:lang w:eastAsia="en-US"/>
                </w:rPr>
                <w:t>0504206</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Карточка (книга) учета выдачи имущества в пользование</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4" w:anchor="sub_2130" w:history="1">
              <w:r w:rsidR="00C14B3E">
                <w:rPr>
                  <w:rStyle w:val="a3"/>
                  <w:rFonts w:ascii="Times New Roman" w:hAnsi="Times New Roman" w:cs="Times New Roman"/>
                  <w:color w:val="auto"/>
                  <w:sz w:val="24"/>
                  <w:szCs w:val="24"/>
                  <w:lang w:eastAsia="en-US"/>
                </w:rPr>
                <w:t>0504207</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Приходный ордер на приемку материальных ценностей (нефинансовых активов)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5" w:anchor="sub_2140" w:history="1">
              <w:r w:rsidR="00C14B3E">
                <w:rPr>
                  <w:rStyle w:val="a3"/>
                  <w:rFonts w:ascii="Times New Roman" w:hAnsi="Times New Roman" w:cs="Times New Roman"/>
                  <w:color w:val="auto"/>
                  <w:sz w:val="24"/>
                  <w:szCs w:val="24"/>
                  <w:lang w:eastAsia="en-US"/>
                </w:rPr>
                <w:t>0504210</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Ведомость выдачи материальных ценностей на нужды учреждения</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6" w:anchor="sub_2150" w:history="1">
              <w:r w:rsidR="00C14B3E">
                <w:rPr>
                  <w:rStyle w:val="a3"/>
                  <w:rFonts w:ascii="Times New Roman" w:hAnsi="Times New Roman" w:cs="Times New Roman"/>
                  <w:color w:val="auto"/>
                  <w:sz w:val="24"/>
                  <w:szCs w:val="24"/>
                  <w:lang w:eastAsia="en-US"/>
                </w:rPr>
                <w:t>0504220</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приемки материалов (материальных ценностей)</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7" w:anchor="sub_2160" w:history="1">
              <w:r w:rsidR="00C14B3E">
                <w:rPr>
                  <w:rStyle w:val="a3"/>
                  <w:rFonts w:ascii="Times New Roman" w:hAnsi="Times New Roman" w:cs="Times New Roman"/>
                  <w:color w:val="auto"/>
                  <w:sz w:val="24"/>
                  <w:szCs w:val="24"/>
                  <w:lang w:eastAsia="en-US"/>
                </w:rPr>
                <w:t>0504230</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о списании материальных запасов</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8" w:anchor="sub_2200" w:history="1">
              <w:r w:rsidR="00C14B3E">
                <w:rPr>
                  <w:rStyle w:val="a3"/>
                  <w:rFonts w:ascii="Times New Roman" w:hAnsi="Times New Roman" w:cs="Times New Roman"/>
                  <w:color w:val="auto"/>
                  <w:sz w:val="24"/>
                  <w:szCs w:val="24"/>
                  <w:lang w:eastAsia="en-US"/>
                </w:rPr>
                <w:t>0504417</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Карточка-справка</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19" w:anchor="sub_2210" w:history="1">
              <w:r w:rsidR="00C14B3E">
                <w:rPr>
                  <w:rStyle w:val="a3"/>
                  <w:rFonts w:ascii="Times New Roman" w:hAnsi="Times New Roman" w:cs="Times New Roman"/>
                  <w:color w:val="auto"/>
                  <w:sz w:val="24"/>
                  <w:szCs w:val="24"/>
                  <w:lang w:eastAsia="en-US"/>
                </w:rPr>
                <w:t>0504421</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Табель учета использования рабочего времени</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20" w:anchor="sub_2220" w:history="1">
              <w:r w:rsidR="00C14B3E">
                <w:rPr>
                  <w:rStyle w:val="a3"/>
                  <w:rFonts w:ascii="Times New Roman" w:hAnsi="Times New Roman" w:cs="Times New Roman"/>
                  <w:color w:val="auto"/>
                  <w:sz w:val="24"/>
                  <w:szCs w:val="24"/>
                  <w:lang w:eastAsia="en-US"/>
                </w:rPr>
                <w:t>0504425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Записка-расчет об исчислении среднего заработка при предоставлении отпуска, увольнении и других случаях</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21" w:anchor="sub_2240" w:history="1">
              <w:r w:rsidR="00C14B3E">
                <w:rPr>
                  <w:rStyle w:val="a3"/>
                  <w:rFonts w:ascii="Times New Roman" w:hAnsi="Times New Roman" w:cs="Times New Roman"/>
                  <w:color w:val="auto"/>
                  <w:sz w:val="24"/>
                  <w:szCs w:val="24"/>
                  <w:lang w:eastAsia="en-US"/>
                </w:rPr>
                <w:t>0504505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Авансовый отчет</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22" w:anchor="sub_2270" w:history="1">
              <w:r w:rsidR="00C14B3E">
                <w:rPr>
                  <w:rStyle w:val="a3"/>
                  <w:rFonts w:ascii="Times New Roman" w:hAnsi="Times New Roman" w:cs="Times New Roman"/>
                  <w:color w:val="auto"/>
                  <w:sz w:val="24"/>
                  <w:szCs w:val="24"/>
                  <w:lang w:eastAsia="en-US"/>
                </w:rPr>
                <w:t>0504608</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Табель учета посещаемости детей (при заполнении табеля используется следующая кодировка невыходов: «н» - отсутствие без уважительной причины, «б» - отсутствие по болезни, «о» - отсутствие по причине нахождения в отпуске)</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17</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23" w:anchor="sub_2280" w:history="1">
              <w:r w:rsidR="00C14B3E">
                <w:rPr>
                  <w:rStyle w:val="a3"/>
                  <w:rFonts w:ascii="Times New Roman" w:hAnsi="Times New Roman" w:cs="Times New Roman"/>
                  <w:color w:val="auto"/>
                  <w:sz w:val="24"/>
                  <w:szCs w:val="24"/>
                  <w:lang w:eastAsia="en-US"/>
                </w:rPr>
                <w:t>0504805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Извещение</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18</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24" w:anchor="sub_2310" w:history="1">
              <w:r w:rsidR="00C14B3E">
                <w:rPr>
                  <w:rStyle w:val="a3"/>
                  <w:rFonts w:ascii="Times New Roman" w:hAnsi="Times New Roman" w:cs="Times New Roman"/>
                  <w:color w:val="auto"/>
                  <w:sz w:val="24"/>
                  <w:szCs w:val="24"/>
                  <w:lang w:eastAsia="en-US"/>
                </w:rPr>
                <w:t>0504822</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Уведомление о лимитах бюджетных обязательств (бюджетных ассигнованиях)</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19</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25" w:anchor="sub_2320" w:history="1">
              <w:r w:rsidR="00C14B3E">
                <w:rPr>
                  <w:rStyle w:val="a3"/>
                  <w:rFonts w:ascii="Times New Roman" w:hAnsi="Times New Roman" w:cs="Times New Roman"/>
                  <w:color w:val="auto"/>
                  <w:sz w:val="24"/>
                  <w:szCs w:val="24"/>
                  <w:lang w:eastAsia="en-US"/>
                </w:rPr>
                <w:t>0504833</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Бухгалтерская справка</w:t>
            </w:r>
          </w:p>
        </w:tc>
      </w:tr>
      <w:tr w:rsidR="00C14B3E" w:rsidTr="00C14B3E">
        <w:tc>
          <w:tcPr>
            <w:tcW w:w="828"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c>
          <w:tcPr>
            <w:tcW w:w="1667" w:type="dxa"/>
            <w:tcBorders>
              <w:top w:val="single" w:sz="4" w:space="0" w:color="auto"/>
              <w:left w:val="single" w:sz="4" w:space="0" w:color="auto"/>
              <w:bottom w:val="single" w:sz="4" w:space="0" w:color="auto"/>
              <w:right w:val="single" w:sz="4" w:space="0" w:color="auto"/>
            </w:tcBorders>
            <w:hideMark/>
          </w:tcPr>
          <w:p w:rsidR="00C14B3E" w:rsidRDefault="00ED1E1D">
            <w:pPr>
              <w:pStyle w:val="a7"/>
              <w:spacing w:line="256" w:lineRule="auto"/>
              <w:jc w:val="center"/>
              <w:rPr>
                <w:rFonts w:ascii="Times New Roman" w:hAnsi="Times New Roman" w:cs="Times New Roman"/>
                <w:sz w:val="24"/>
                <w:szCs w:val="24"/>
                <w:lang w:eastAsia="en-US"/>
              </w:rPr>
            </w:pPr>
            <w:hyperlink r:id="rId26" w:anchor="sub_2330" w:history="1">
              <w:r w:rsidR="00C14B3E">
                <w:rPr>
                  <w:rStyle w:val="a3"/>
                  <w:rFonts w:ascii="Times New Roman" w:hAnsi="Times New Roman" w:cs="Times New Roman"/>
                  <w:color w:val="auto"/>
                  <w:sz w:val="24"/>
                  <w:szCs w:val="24"/>
                  <w:lang w:eastAsia="en-US"/>
                </w:rPr>
                <w:t>0504835</w:t>
              </w:r>
            </w:hyperlink>
          </w:p>
        </w:tc>
        <w:tc>
          <w:tcPr>
            <w:tcW w:w="7429" w:type="dxa"/>
            <w:tcBorders>
              <w:top w:val="single" w:sz="4" w:space="0" w:color="auto"/>
              <w:left w:val="single" w:sz="4" w:space="0" w:color="auto"/>
              <w:bottom w:val="single" w:sz="4" w:space="0" w:color="auto"/>
              <w:right w:val="single" w:sz="4" w:space="0" w:color="auto"/>
            </w:tcBorders>
            <w:hideMark/>
          </w:tcPr>
          <w:p w:rsidR="00C14B3E" w:rsidRDefault="00C14B3E">
            <w:pPr>
              <w:pStyle w:val="a7"/>
              <w:spacing w:line="256" w:lineRule="auto"/>
              <w:rPr>
                <w:rFonts w:ascii="Times New Roman" w:hAnsi="Times New Roman" w:cs="Times New Roman"/>
                <w:sz w:val="24"/>
                <w:szCs w:val="24"/>
                <w:lang w:eastAsia="en-US"/>
              </w:rPr>
            </w:pPr>
            <w:r>
              <w:rPr>
                <w:rFonts w:ascii="Times New Roman" w:hAnsi="Times New Roman" w:cs="Times New Roman"/>
                <w:sz w:val="24"/>
                <w:szCs w:val="24"/>
                <w:lang w:eastAsia="en-US"/>
              </w:rPr>
              <w:t>Акт о результатах инвентаризации</w:t>
            </w:r>
          </w:p>
        </w:tc>
      </w:tr>
    </w:tbl>
    <w:p w:rsidR="00C14B3E" w:rsidRDefault="00C14B3E" w:rsidP="00C14B3E">
      <w:pPr>
        <w:rPr>
          <w:sz w:val="20"/>
          <w:szCs w:val="20"/>
        </w:rPr>
      </w:pPr>
    </w:p>
    <w:p w:rsidR="00C14B3E" w:rsidRDefault="00C14B3E" w:rsidP="00C14B3E"/>
    <w:p w:rsidR="00C14B3E" w:rsidRDefault="00C14B3E" w:rsidP="00C14B3E"/>
    <w:p w:rsidR="00C14B3E" w:rsidRDefault="00C14B3E" w:rsidP="00C14B3E">
      <w:pPr>
        <w:jc w:val="both"/>
        <w:rPr>
          <w:rFonts w:ascii="Arial" w:hAnsi="Arial" w:cs="Arial"/>
        </w:rPr>
      </w:pPr>
    </w:p>
    <w:p w:rsidR="005F18F6" w:rsidRDefault="005F18F6"/>
    <w:sectPr w:rsidR="005F1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3E"/>
    <w:rsid w:val="00452926"/>
    <w:rsid w:val="00494BAD"/>
    <w:rsid w:val="005F18F6"/>
    <w:rsid w:val="00C14B3E"/>
    <w:rsid w:val="00ED1E1D"/>
    <w:rsid w:val="00FC2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5FEAD6-87CE-45AC-AD63-5114A992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B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14B3E"/>
    <w:pPr>
      <w:widowControl w:val="0"/>
      <w:autoSpaceDE w:val="0"/>
      <w:autoSpaceDN w:val="0"/>
      <w:adjustRightInd w:val="0"/>
      <w:spacing w:before="108" w:after="108"/>
      <w:jc w:val="center"/>
      <w:outlineLvl w:val="0"/>
    </w:pPr>
    <w:rPr>
      <w:rFonts w:ascii="Arial" w:hAnsi="Arial" w:cs="Arial"/>
      <w:b/>
      <w:bCs/>
      <w:color w:val="26282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14B3E"/>
    <w:rPr>
      <w:rFonts w:ascii="Arial" w:eastAsia="Times New Roman" w:hAnsi="Arial" w:cs="Arial"/>
      <w:b/>
      <w:bCs/>
      <w:color w:val="26282F"/>
      <w:sz w:val="26"/>
      <w:szCs w:val="26"/>
      <w:lang w:eastAsia="ru-RU"/>
    </w:rPr>
  </w:style>
  <w:style w:type="character" w:styleId="a3">
    <w:name w:val="Hyperlink"/>
    <w:basedOn w:val="a0"/>
    <w:uiPriority w:val="99"/>
    <w:semiHidden/>
    <w:unhideWhenUsed/>
    <w:rsid w:val="00C14B3E"/>
    <w:rPr>
      <w:color w:val="0000FF"/>
      <w:u w:val="single"/>
    </w:rPr>
  </w:style>
  <w:style w:type="character" w:styleId="a4">
    <w:name w:val="FollowedHyperlink"/>
    <w:basedOn w:val="a0"/>
    <w:uiPriority w:val="99"/>
    <w:semiHidden/>
    <w:unhideWhenUsed/>
    <w:rsid w:val="00C14B3E"/>
    <w:rPr>
      <w:color w:val="800080"/>
      <w:u w:val="single"/>
    </w:rPr>
  </w:style>
  <w:style w:type="paragraph" w:customStyle="1" w:styleId="msonormal0">
    <w:name w:val="msonormal"/>
    <w:basedOn w:val="a"/>
    <w:rsid w:val="00C14B3E"/>
    <w:pPr>
      <w:spacing w:before="100" w:beforeAutospacing="1" w:after="100" w:afterAutospacing="1"/>
    </w:pPr>
  </w:style>
  <w:style w:type="paragraph" w:styleId="a5">
    <w:name w:val="Balloon Text"/>
    <w:basedOn w:val="a"/>
    <w:link w:val="a6"/>
    <w:semiHidden/>
    <w:unhideWhenUsed/>
    <w:rsid w:val="00C14B3E"/>
    <w:rPr>
      <w:rFonts w:ascii="Segoe UI" w:hAnsi="Segoe UI" w:cs="Segoe UI"/>
      <w:sz w:val="18"/>
      <w:szCs w:val="18"/>
    </w:rPr>
  </w:style>
  <w:style w:type="character" w:customStyle="1" w:styleId="a6">
    <w:name w:val="Текст выноски Знак"/>
    <w:basedOn w:val="a0"/>
    <w:link w:val="a5"/>
    <w:semiHidden/>
    <w:rsid w:val="00C14B3E"/>
    <w:rPr>
      <w:rFonts w:ascii="Segoe UI" w:eastAsia="Times New Roman" w:hAnsi="Segoe UI" w:cs="Segoe UI"/>
      <w:sz w:val="18"/>
      <w:szCs w:val="18"/>
      <w:lang w:eastAsia="ru-RU"/>
    </w:rPr>
  </w:style>
  <w:style w:type="paragraph" w:customStyle="1" w:styleId="a7">
    <w:name w:val="Нормальный (таблица)"/>
    <w:basedOn w:val="a"/>
    <w:next w:val="a"/>
    <w:uiPriority w:val="99"/>
    <w:rsid w:val="00C14B3E"/>
    <w:pPr>
      <w:widowControl w:val="0"/>
      <w:autoSpaceDE w:val="0"/>
      <w:autoSpaceDN w:val="0"/>
      <w:adjustRightInd w:val="0"/>
      <w:jc w:val="both"/>
    </w:pPr>
    <w:rPr>
      <w:rFonts w:ascii="Arial" w:hAnsi="Arial" w:cs="Arial"/>
      <w:sz w:val="26"/>
      <w:szCs w:val="26"/>
    </w:rPr>
  </w:style>
  <w:style w:type="character" w:customStyle="1" w:styleId="a8">
    <w:name w:val="Гипертекстовая ссылка"/>
    <w:uiPriority w:val="99"/>
    <w:rsid w:val="00C14B3E"/>
    <w:rPr>
      <w:color w:val="106BBE"/>
    </w:rPr>
  </w:style>
  <w:style w:type="table" w:styleId="a9">
    <w:name w:val="Table Grid"/>
    <w:basedOn w:val="a1"/>
    <w:rsid w:val="00C14B3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84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AppData\Local\Temp\7zO8D0C8DC6\&#1091;&#1095;&#1077;&#1090;&#1085;&#1072;&#1103;%20&#1087;&#1086;&#1083;&#1080;&#1090;&#1080;&#1082;&#1072;%20&#9571;%2015%202017.doc" TargetMode="External"/><Relationship Id="rId13" Type="http://schemas.openxmlformats.org/officeDocument/2006/relationships/hyperlink" Target="file:///C:\Users\User\AppData\Local\Temp\7zO8D0C8DC6\&#1091;&#1095;&#1077;&#1090;&#1085;&#1072;&#1103;%20&#1087;&#1086;&#1083;&#1080;&#1090;&#1080;&#1082;&#1072;%20&#9571;%2015%202017.doc" TargetMode="External"/><Relationship Id="rId18" Type="http://schemas.openxmlformats.org/officeDocument/2006/relationships/hyperlink" Target="file:///C:\Users\User\AppData\Local\Temp\7zO8D0C8DC6\&#1091;&#1095;&#1077;&#1090;&#1085;&#1072;&#1103;%20&#1087;&#1086;&#1083;&#1080;&#1090;&#1080;&#1082;&#1072;%20&#9571;%2015%202017.doc" TargetMode="External"/><Relationship Id="rId26" Type="http://schemas.openxmlformats.org/officeDocument/2006/relationships/hyperlink" Target="file:///C:\Users\User\AppData\Local\Temp\7zO8D0C8DC6\&#1091;&#1095;&#1077;&#1090;&#1085;&#1072;&#1103;%20&#1087;&#1086;&#1083;&#1080;&#1090;&#1080;&#1082;&#1072;%20&#9571;%2015%202017.doc" TargetMode="External"/><Relationship Id="rId3" Type="http://schemas.openxmlformats.org/officeDocument/2006/relationships/webSettings" Target="webSettings.xml"/><Relationship Id="rId21" Type="http://schemas.openxmlformats.org/officeDocument/2006/relationships/hyperlink" Target="file:///C:\Users\User\AppData\Local\Temp\7zO8D0C8DC6\&#1091;&#1095;&#1077;&#1090;&#1085;&#1072;&#1103;%20&#1087;&#1086;&#1083;&#1080;&#1090;&#1080;&#1082;&#1072;%20&#9571;%2015%202017.doc" TargetMode="External"/><Relationship Id="rId7" Type="http://schemas.openxmlformats.org/officeDocument/2006/relationships/hyperlink" Target="file:///C:\Users\User\AppData\Local\Temp\7zO8D0C8DC6\&#1091;&#1095;&#1077;&#1090;&#1085;&#1072;&#1103;%20&#1087;&#1086;&#1083;&#1080;&#1090;&#1080;&#1082;&#1072;%20&#9571;%2015%202017.doc" TargetMode="External"/><Relationship Id="rId12" Type="http://schemas.openxmlformats.org/officeDocument/2006/relationships/hyperlink" Target="file:///C:\Users\User\AppData\Local\Temp\7zO8D0C8DC6\&#1091;&#1095;&#1077;&#1090;&#1085;&#1072;&#1103;%20&#1087;&#1086;&#1083;&#1080;&#1090;&#1080;&#1082;&#1072;%20&#9571;%2015%202017.doc" TargetMode="External"/><Relationship Id="rId17" Type="http://schemas.openxmlformats.org/officeDocument/2006/relationships/hyperlink" Target="file:///C:\Users\User\AppData\Local\Temp\7zO8D0C8DC6\&#1091;&#1095;&#1077;&#1090;&#1085;&#1072;&#1103;%20&#1087;&#1086;&#1083;&#1080;&#1090;&#1080;&#1082;&#1072;%20&#9571;%2015%202017.doc" TargetMode="External"/><Relationship Id="rId25" Type="http://schemas.openxmlformats.org/officeDocument/2006/relationships/hyperlink" Target="file:///C:\Users\User\AppData\Local\Temp\7zO8D0C8DC6\&#1091;&#1095;&#1077;&#1090;&#1085;&#1072;&#1103;%20&#1087;&#1086;&#1083;&#1080;&#1090;&#1080;&#1082;&#1072;%20&#9571;%2015%202017.doc" TargetMode="External"/><Relationship Id="rId2" Type="http://schemas.openxmlformats.org/officeDocument/2006/relationships/settings" Target="settings.xml"/><Relationship Id="rId16" Type="http://schemas.openxmlformats.org/officeDocument/2006/relationships/hyperlink" Target="file:///C:\Users\User\AppData\Local\Temp\7zO8D0C8DC6\&#1091;&#1095;&#1077;&#1090;&#1085;&#1072;&#1103;%20&#1087;&#1086;&#1083;&#1080;&#1090;&#1080;&#1082;&#1072;%20&#9571;%2015%202017.doc" TargetMode="External"/><Relationship Id="rId20" Type="http://schemas.openxmlformats.org/officeDocument/2006/relationships/hyperlink" Target="file:///C:\Users\User\AppData\Local\Temp\7zO8D0C8DC6\&#1091;&#1095;&#1077;&#1090;&#1085;&#1072;&#1103;%20&#1087;&#1086;&#1083;&#1080;&#1090;&#1080;&#1082;&#1072;%20&#9571;%2015%202017.doc" TargetMode="External"/><Relationship Id="rId1" Type="http://schemas.openxmlformats.org/officeDocument/2006/relationships/styles" Target="styles.xml"/><Relationship Id="rId6" Type="http://schemas.openxmlformats.org/officeDocument/2006/relationships/hyperlink" Target="http://ivo.garant.ru/document?id=79139&amp;sub=5000" TargetMode="External"/><Relationship Id="rId11" Type="http://schemas.openxmlformats.org/officeDocument/2006/relationships/hyperlink" Target="file:///C:\Users\User\AppData\Local\Temp\7zO8D0C8DC6\&#1091;&#1095;&#1077;&#1090;&#1085;&#1072;&#1103;%20&#1087;&#1086;&#1083;&#1080;&#1090;&#1080;&#1082;&#1072;%20&#9571;%2015%202017.doc" TargetMode="External"/><Relationship Id="rId24" Type="http://schemas.openxmlformats.org/officeDocument/2006/relationships/hyperlink" Target="file:///C:\Users\User\AppData\Local\Temp\7zO8D0C8DC6\&#1091;&#1095;&#1077;&#1090;&#1085;&#1072;&#1103;%20&#1087;&#1086;&#1083;&#1080;&#1090;&#1080;&#1082;&#1072;%20&#9571;%2015%202017.doc" TargetMode="External"/><Relationship Id="rId5" Type="http://schemas.openxmlformats.org/officeDocument/2006/relationships/image" Target="media/image2.jpeg"/><Relationship Id="rId15" Type="http://schemas.openxmlformats.org/officeDocument/2006/relationships/hyperlink" Target="file:///C:\Users\User\AppData\Local\Temp\7zO8D0C8DC6\&#1091;&#1095;&#1077;&#1090;&#1085;&#1072;&#1103;%20&#1087;&#1086;&#1083;&#1080;&#1090;&#1080;&#1082;&#1072;%20&#9571;%2015%202017.doc" TargetMode="External"/><Relationship Id="rId23" Type="http://schemas.openxmlformats.org/officeDocument/2006/relationships/hyperlink" Target="file:///C:\Users\User\AppData\Local\Temp\7zO8D0C8DC6\&#1091;&#1095;&#1077;&#1090;&#1085;&#1072;&#1103;%20&#1087;&#1086;&#1083;&#1080;&#1090;&#1080;&#1082;&#1072;%20&#9571;%2015%202017.doc" TargetMode="External"/><Relationship Id="rId28" Type="http://schemas.openxmlformats.org/officeDocument/2006/relationships/theme" Target="theme/theme1.xml"/><Relationship Id="rId10" Type="http://schemas.openxmlformats.org/officeDocument/2006/relationships/hyperlink" Target="file:///C:\Users\User\AppData\Local\Temp\7zO8D0C8DC6\&#1091;&#1095;&#1077;&#1090;&#1085;&#1072;&#1103;%20&#1087;&#1086;&#1083;&#1080;&#1090;&#1080;&#1082;&#1072;%20&#9571;%2015%202017.doc" TargetMode="External"/><Relationship Id="rId19" Type="http://schemas.openxmlformats.org/officeDocument/2006/relationships/hyperlink" Target="file:///C:\Users\User\AppData\Local\Temp\7zO8D0C8DC6\&#1091;&#1095;&#1077;&#1090;&#1085;&#1072;&#1103;%20&#1087;&#1086;&#1083;&#1080;&#1090;&#1080;&#1082;&#1072;%20&#9571;%2015%202017.doc" TargetMode="External"/><Relationship Id="rId4" Type="http://schemas.openxmlformats.org/officeDocument/2006/relationships/image" Target="media/image1.jpeg"/><Relationship Id="rId9" Type="http://schemas.openxmlformats.org/officeDocument/2006/relationships/hyperlink" Target="file:///C:\Users\User\AppData\Local\Temp\7zO8D0C8DC6\&#1091;&#1095;&#1077;&#1090;&#1085;&#1072;&#1103;%20&#1087;&#1086;&#1083;&#1080;&#1090;&#1080;&#1082;&#1072;%20&#9571;%2015%202017.doc" TargetMode="External"/><Relationship Id="rId14" Type="http://schemas.openxmlformats.org/officeDocument/2006/relationships/hyperlink" Target="file:///C:\Users\User\AppData\Local\Temp\7zO8D0C8DC6\&#1091;&#1095;&#1077;&#1090;&#1085;&#1072;&#1103;%20&#1087;&#1086;&#1083;&#1080;&#1090;&#1080;&#1082;&#1072;%20&#9571;%2015%202017.doc" TargetMode="External"/><Relationship Id="rId22" Type="http://schemas.openxmlformats.org/officeDocument/2006/relationships/hyperlink" Target="file:///C:\Users\User\AppData\Local\Temp\7zO8D0C8DC6\&#1091;&#1095;&#1077;&#1090;&#1085;&#1072;&#1103;%20&#1087;&#1086;&#1083;&#1080;&#1090;&#1080;&#1082;&#1072;%20&#9571;%2015%202017.doc"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4229</Words>
  <Characters>24111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2019-03-15T05:45:00Z</cp:lastPrinted>
  <dcterms:created xsi:type="dcterms:W3CDTF">2019-04-15T04:58:00Z</dcterms:created>
  <dcterms:modified xsi:type="dcterms:W3CDTF">2019-04-15T04:58:00Z</dcterms:modified>
</cp:coreProperties>
</file>